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D5E8C1" w14:textId="14863834" w:rsidR="00911209" w:rsidRPr="00E85EDC" w:rsidRDefault="00911209" w:rsidP="00911209">
      <w:pPr>
        <w:spacing w:after="0"/>
        <w:rPr>
          <w:b/>
          <w:sz w:val="30"/>
          <w:szCs w:val="30"/>
        </w:rPr>
      </w:pPr>
      <w:r w:rsidRPr="00E85EDC">
        <w:rPr>
          <w:b/>
          <w:sz w:val="30"/>
          <w:szCs w:val="30"/>
        </w:rPr>
        <w:t xml:space="preserve">Secondary </w:t>
      </w:r>
      <w:r w:rsidR="00774923">
        <w:rPr>
          <w:b/>
          <w:sz w:val="30"/>
          <w:szCs w:val="30"/>
        </w:rPr>
        <w:t>P</w:t>
      </w:r>
      <w:r w:rsidRPr="00E85EDC">
        <w:rPr>
          <w:b/>
          <w:sz w:val="30"/>
          <w:szCs w:val="30"/>
        </w:rPr>
        <w:t xml:space="preserve">hase </w:t>
      </w:r>
      <w:r w:rsidR="00774923">
        <w:rPr>
          <w:b/>
          <w:sz w:val="30"/>
          <w:szCs w:val="30"/>
        </w:rPr>
        <w:t>I</w:t>
      </w:r>
      <w:r w:rsidRPr="00E85EDC">
        <w:rPr>
          <w:b/>
          <w:sz w:val="30"/>
          <w:szCs w:val="30"/>
        </w:rPr>
        <w:t xml:space="preserve">nteraction at </w:t>
      </w:r>
      <w:r w:rsidR="00774923">
        <w:rPr>
          <w:b/>
          <w:sz w:val="30"/>
          <w:szCs w:val="30"/>
        </w:rPr>
        <w:t>Interfaces of High-Strength Brazed Joints made using Liquid P</w:t>
      </w:r>
      <w:r w:rsidRPr="00E85EDC">
        <w:rPr>
          <w:b/>
          <w:sz w:val="30"/>
          <w:szCs w:val="30"/>
        </w:rPr>
        <w:t xml:space="preserve">hase </w:t>
      </w:r>
      <w:r w:rsidR="00774923">
        <w:rPr>
          <w:b/>
          <w:sz w:val="30"/>
          <w:szCs w:val="30"/>
        </w:rPr>
        <w:t>S</w:t>
      </w:r>
      <w:r w:rsidRPr="00E85EDC">
        <w:rPr>
          <w:b/>
          <w:sz w:val="30"/>
          <w:szCs w:val="30"/>
        </w:rPr>
        <w:t xml:space="preserve">intered </w:t>
      </w:r>
      <w:r w:rsidR="00774923">
        <w:rPr>
          <w:b/>
          <w:sz w:val="30"/>
          <w:szCs w:val="30"/>
        </w:rPr>
        <w:t>Alumina C</w:t>
      </w:r>
      <w:r w:rsidRPr="00E85EDC">
        <w:rPr>
          <w:b/>
          <w:sz w:val="30"/>
          <w:szCs w:val="30"/>
        </w:rPr>
        <w:t xml:space="preserve">eramics and </w:t>
      </w:r>
      <w:r>
        <w:rPr>
          <w:b/>
          <w:sz w:val="30"/>
          <w:szCs w:val="30"/>
        </w:rPr>
        <w:t xml:space="preserve">Ag-Cu-Ti </w:t>
      </w:r>
      <w:r w:rsidR="00774923">
        <w:rPr>
          <w:b/>
          <w:sz w:val="30"/>
          <w:szCs w:val="30"/>
        </w:rPr>
        <w:t>B</w:t>
      </w:r>
      <w:r>
        <w:rPr>
          <w:b/>
          <w:sz w:val="30"/>
          <w:szCs w:val="30"/>
        </w:rPr>
        <w:t xml:space="preserve">raze </w:t>
      </w:r>
      <w:r w:rsidR="00774923">
        <w:rPr>
          <w:b/>
          <w:sz w:val="30"/>
          <w:szCs w:val="30"/>
        </w:rPr>
        <w:t>A</w:t>
      </w:r>
      <w:r>
        <w:rPr>
          <w:b/>
          <w:sz w:val="30"/>
          <w:szCs w:val="30"/>
        </w:rPr>
        <w:t>lloys</w:t>
      </w:r>
    </w:p>
    <w:p w14:paraId="724F252D" w14:textId="77777777" w:rsidR="00911209" w:rsidRDefault="00092D00" w:rsidP="00911209">
      <w:pPr>
        <w:spacing w:after="0"/>
        <w:rPr>
          <w:b/>
          <w:sz w:val="20"/>
          <w:szCs w:val="20"/>
          <w:vertAlign w:val="superscript"/>
        </w:rPr>
      </w:pPr>
      <w:r>
        <w:rPr>
          <w:b/>
          <w:sz w:val="20"/>
          <w:szCs w:val="20"/>
        </w:rPr>
        <w:t>Kassam, T.A.</w:t>
      </w:r>
      <w:r w:rsidR="001C7357">
        <w:rPr>
          <w:b/>
          <w:sz w:val="20"/>
          <w:szCs w:val="20"/>
        </w:rPr>
        <w:t>*</w:t>
      </w:r>
      <w:r w:rsidR="00911209" w:rsidRPr="00DB5AED">
        <w:rPr>
          <w:b/>
          <w:sz w:val="20"/>
          <w:szCs w:val="20"/>
          <w:vertAlign w:val="superscript"/>
        </w:rPr>
        <w:t>1,2</w:t>
      </w:r>
      <w:r w:rsidR="00911209" w:rsidRPr="00DB5AED">
        <w:rPr>
          <w:b/>
          <w:sz w:val="20"/>
          <w:szCs w:val="20"/>
        </w:rPr>
        <w:t xml:space="preserve">, </w:t>
      </w:r>
      <w:r>
        <w:rPr>
          <w:b/>
          <w:sz w:val="20"/>
          <w:szCs w:val="20"/>
        </w:rPr>
        <w:t>Hari Babu, N.</w:t>
      </w:r>
      <w:r w:rsidR="00911209" w:rsidRPr="00DB5AED">
        <w:rPr>
          <w:b/>
          <w:sz w:val="20"/>
          <w:szCs w:val="20"/>
          <w:vertAlign w:val="superscript"/>
        </w:rPr>
        <w:t>1</w:t>
      </w:r>
      <w:r w:rsidR="00911209" w:rsidRPr="00DB5AED">
        <w:rPr>
          <w:b/>
          <w:sz w:val="20"/>
          <w:szCs w:val="20"/>
        </w:rPr>
        <w:t xml:space="preserve">, </w:t>
      </w:r>
      <w:r>
        <w:rPr>
          <w:b/>
          <w:sz w:val="20"/>
          <w:szCs w:val="20"/>
        </w:rPr>
        <w:t>Ludford, N.</w:t>
      </w:r>
      <w:r w:rsidR="00911209" w:rsidRPr="00DB5AED">
        <w:rPr>
          <w:b/>
          <w:sz w:val="20"/>
          <w:szCs w:val="20"/>
          <w:vertAlign w:val="superscript"/>
        </w:rPr>
        <w:t>2</w:t>
      </w:r>
      <w:r w:rsidR="00911209" w:rsidRPr="00DB5AED">
        <w:rPr>
          <w:b/>
          <w:sz w:val="20"/>
          <w:szCs w:val="20"/>
        </w:rPr>
        <w:t xml:space="preserve">, </w:t>
      </w:r>
      <w:r>
        <w:rPr>
          <w:b/>
          <w:sz w:val="20"/>
          <w:szCs w:val="20"/>
        </w:rPr>
        <w:t>Yan, S.</w:t>
      </w:r>
      <w:r w:rsidR="00911209" w:rsidRPr="00DB5AED">
        <w:rPr>
          <w:b/>
          <w:sz w:val="20"/>
          <w:szCs w:val="20"/>
          <w:vertAlign w:val="superscript"/>
        </w:rPr>
        <w:t>3</w:t>
      </w:r>
      <w:r w:rsidR="00911209" w:rsidRPr="00DB5AED">
        <w:rPr>
          <w:b/>
          <w:sz w:val="20"/>
          <w:szCs w:val="20"/>
        </w:rPr>
        <w:t xml:space="preserve"> and </w:t>
      </w:r>
      <w:r>
        <w:rPr>
          <w:b/>
          <w:sz w:val="20"/>
          <w:szCs w:val="20"/>
        </w:rPr>
        <w:t>Howkins, A.</w:t>
      </w:r>
      <w:r w:rsidR="00911209" w:rsidRPr="00DB5AED">
        <w:rPr>
          <w:b/>
          <w:sz w:val="20"/>
          <w:szCs w:val="20"/>
          <w:vertAlign w:val="superscript"/>
        </w:rPr>
        <w:t>4</w:t>
      </w:r>
    </w:p>
    <w:p w14:paraId="61523338" w14:textId="77777777" w:rsidR="00911209" w:rsidRDefault="00911209" w:rsidP="00911209">
      <w:pPr>
        <w:rPr>
          <w:b/>
          <w:sz w:val="20"/>
          <w:szCs w:val="20"/>
          <w:vertAlign w:val="superscript"/>
        </w:rPr>
      </w:pPr>
    </w:p>
    <w:p w14:paraId="2983DF8F" w14:textId="77777777" w:rsidR="00911209" w:rsidRPr="000113AA" w:rsidRDefault="00911209" w:rsidP="00911209">
      <w:pPr>
        <w:pStyle w:val="ListParagraph"/>
        <w:numPr>
          <w:ilvl w:val="0"/>
          <w:numId w:val="41"/>
        </w:numPr>
        <w:rPr>
          <w:sz w:val="22"/>
        </w:rPr>
      </w:pPr>
      <w:r w:rsidRPr="000113AA">
        <w:rPr>
          <w:sz w:val="22"/>
        </w:rPr>
        <w:t>Brunel Centre for Advanced Solidification Technology (BCAST) Brunel University London, Uxbridge, UB8 3PH, UK.</w:t>
      </w:r>
    </w:p>
    <w:p w14:paraId="43244039" w14:textId="77777777" w:rsidR="00911209" w:rsidRPr="000113AA" w:rsidRDefault="00911209" w:rsidP="00911209">
      <w:pPr>
        <w:pStyle w:val="ListParagraph"/>
        <w:numPr>
          <w:ilvl w:val="0"/>
          <w:numId w:val="41"/>
        </w:numPr>
        <w:rPr>
          <w:sz w:val="22"/>
        </w:rPr>
      </w:pPr>
      <w:r w:rsidRPr="000113AA">
        <w:rPr>
          <w:sz w:val="22"/>
        </w:rPr>
        <w:t>Specialist Materials and Joining (SMJ), TWI Ltd, Granta Park, Cambridge, CB21 6AL, UK.</w:t>
      </w:r>
    </w:p>
    <w:p w14:paraId="60C0AB4A" w14:textId="77777777" w:rsidR="00911209" w:rsidRPr="000113AA" w:rsidRDefault="00911209" w:rsidP="00911209">
      <w:pPr>
        <w:pStyle w:val="ListParagraph"/>
        <w:numPr>
          <w:ilvl w:val="0"/>
          <w:numId w:val="41"/>
        </w:numPr>
        <w:rPr>
          <w:sz w:val="22"/>
        </w:rPr>
      </w:pPr>
      <w:r w:rsidRPr="000113AA">
        <w:rPr>
          <w:sz w:val="22"/>
        </w:rPr>
        <w:t>Loughborough Materials Characterisation Centre (LMCC), Loughborough University, Loughborough, LE11 3TU, UK.</w:t>
      </w:r>
    </w:p>
    <w:p w14:paraId="5A7814E4" w14:textId="77777777" w:rsidR="00911209" w:rsidRPr="000113AA" w:rsidRDefault="00911209" w:rsidP="00911209">
      <w:pPr>
        <w:pStyle w:val="ListParagraph"/>
        <w:numPr>
          <w:ilvl w:val="0"/>
          <w:numId w:val="41"/>
        </w:numPr>
        <w:spacing w:after="300"/>
        <w:rPr>
          <w:sz w:val="22"/>
        </w:rPr>
      </w:pPr>
      <w:r w:rsidRPr="000113AA">
        <w:rPr>
          <w:sz w:val="22"/>
        </w:rPr>
        <w:t>Experimental Techniques Centre (ETC), Brunel University London, Uxbridge, UB8, 3PH, UK.</w:t>
      </w:r>
    </w:p>
    <w:p w14:paraId="4BC654F4" w14:textId="0FFD4C28" w:rsidR="006319D2" w:rsidRPr="000113AA" w:rsidRDefault="001C7357" w:rsidP="000113AA">
      <w:pPr>
        <w:spacing w:after="220"/>
        <w:rPr>
          <w:rFonts w:ascii="Times" w:hAnsi="Times" w:cs="Times"/>
          <w:b/>
          <w:bCs/>
          <w:color w:val="222222"/>
          <w:spacing w:val="3"/>
          <w:sz w:val="22"/>
          <w:shd w:val="clear" w:color="auto" w:fill="FFFFFF"/>
        </w:rPr>
      </w:pPr>
      <w:r>
        <w:rPr>
          <w:b/>
          <w:sz w:val="22"/>
        </w:rPr>
        <w:t>*</w:t>
      </w:r>
      <w:r w:rsidR="006319D2" w:rsidRPr="000113AA">
        <w:rPr>
          <w:b/>
          <w:sz w:val="22"/>
        </w:rPr>
        <w:t>Corresponding author:</w:t>
      </w:r>
      <w:r w:rsidR="006319D2" w:rsidRPr="000113AA">
        <w:rPr>
          <w:sz w:val="22"/>
        </w:rPr>
        <w:t xml:space="preserve"> Tahsin Ali Kassam (</w:t>
      </w:r>
      <w:r w:rsidR="00B45EEB">
        <w:rPr>
          <w:sz w:val="22"/>
        </w:rPr>
        <w:t>tahsinali.kassam</w:t>
      </w:r>
      <w:r w:rsidR="006319D2" w:rsidRPr="000113AA">
        <w:rPr>
          <w:sz w:val="22"/>
        </w:rPr>
        <w:t>@brunel.ac.uk)</w:t>
      </w:r>
      <w:r w:rsidR="006319D2" w:rsidRPr="000113AA">
        <w:rPr>
          <w:rFonts w:ascii="Times" w:hAnsi="Times" w:cs="Times"/>
          <w:b/>
          <w:bCs/>
          <w:color w:val="222222"/>
          <w:spacing w:val="3"/>
          <w:sz w:val="22"/>
          <w:shd w:val="clear" w:color="auto" w:fill="FFFFFF"/>
        </w:rPr>
        <w:t xml:space="preserve"> </w:t>
      </w:r>
    </w:p>
    <w:p w14:paraId="12B60496" w14:textId="65343500" w:rsidR="006319D2" w:rsidRPr="000113AA" w:rsidRDefault="006319D2" w:rsidP="006319D2">
      <w:pPr>
        <w:jc w:val="left"/>
        <w:rPr>
          <w:sz w:val="22"/>
        </w:rPr>
      </w:pPr>
    </w:p>
    <w:p w14:paraId="6BDAB034" w14:textId="77777777" w:rsidR="00D36BC8" w:rsidRDefault="00D36BC8" w:rsidP="00D36BC8">
      <w:pPr>
        <w:pStyle w:val="Heading2"/>
        <w:numPr>
          <w:ilvl w:val="0"/>
          <w:numId w:val="0"/>
        </w:numPr>
        <w:spacing w:before="0"/>
        <w:rPr>
          <w:szCs w:val="24"/>
        </w:rPr>
      </w:pPr>
      <w:r>
        <w:t>Abstract</w:t>
      </w:r>
    </w:p>
    <w:p w14:paraId="3FA6A032" w14:textId="6FEB5ECE" w:rsidR="00D36BC8" w:rsidRDefault="007B2B9E" w:rsidP="007B2B9E">
      <w:pPr>
        <w:rPr>
          <w:rFonts w:eastAsiaTheme="minorEastAsia"/>
          <w:szCs w:val="24"/>
        </w:rPr>
      </w:pPr>
      <w:r w:rsidRPr="000113AA">
        <w:rPr>
          <w:szCs w:val="24"/>
        </w:rPr>
        <w:t>Alumina-to-alumina brazed joints were formed using 96.0 and 99.7 wt</w:t>
      </w:r>
      <w:proofErr w:type="gramStart"/>
      <w:r w:rsidRPr="000113AA">
        <w:rPr>
          <w:szCs w:val="24"/>
        </w:rPr>
        <w:t>.%</w:t>
      </w:r>
      <w:proofErr w:type="gramEnd"/>
      <w:r w:rsidRPr="000113AA">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Pr="000113AA">
        <w:rPr>
          <w:rFonts w:eastAsiaTheme="minorEastAsia"/>
          <w:szCs w:val="24"/>
        </w:rPr>
        <w:t xml:space="preserve"> ceramics using 150 µm thick </w:t>
      </w:r>
      <w:bookmarkStart w:id="0" w:name="_GoBack"/>
      <w:r w:rsidRPr="000113AA">
        <w:rPr>
          <w:rFonts w:eastAsiaTheme="minorEastAsia"/>
          <w:szCs w:val="24"/>
        </w:rPr>
        <w:t>T</w:t>
      </w:r>
      <w:r w:rsidR="00C36781">
        <w:rPr>
          <w:rFonts w:eastAsiaTheme="minorEastAsia"/>
          <w:szCs w:val="24"/>
        </w:rPr>
        <w:t>icusil</w:t>
      </w:r>
      <w:bookmarkEnd w:id="0"/>
      <w:r w:rsidRPr="000113AA">
        <w:rPr>
          <w:rFonts w:eastAsiaTheme="minorEastAsia"/>
          <w:szCs w:val="24"/>
        </w:rPr>
        <w:t>® (68.8Ag-26.7Cu-4.7 wt.% Ti) braze preforms. Brazing was conducted in a vacuum of 1 x 10</w:t>
      </w:r>
      <w:r w:rsidRPr="000113AA">
        <w:rPr>
          <w:rFonts w:eastAsiaTheme="minorEastAsia"/>
          <w:szCs w:val="24"/>
          <w:vertAlign w:val="superscript"/>
        </w:rPr>
        <w:t>-5</w:t>
      </w:r>
      <w:r w:rsidR="000E065B" w:rsidRPr="000113AA">
        <w:rPr>
          <w:rFonts w:eastAsiaTheme="minorEastAsia"/>
          <w:szCs w:val="24"/>
        </w:rPr>
        <w:t xml:space="preserve"> mbar at 850 </w:t>
      </w:r>
      <w:r w:rsidR="00BF381A" w:rsidRPr="000113AA">
        <w:rPr>
          <w:rFonts w:eastAsiaTheme="minorEastAsia"/>
          <w:szCs w:val="24"/>
        </w:rPr>
        <w:t xml:space="preserve">°C for 10 minutes. </w:t>
      </w:r>
      <w:r w:rsidRPr="000113AA">
        <w:rPr>
          <w:rFonts w:eastAsiaTheme="minorEastAsia"/>
          <w:szCs w:val="24"/>
        </w:rPr>
        <w:t xml:space="preserve">Joint strengths were evaluated using four-point bend testing and were compared to the </w:t>
      </w:r>
      <w:r w:rsidR="00BF381A" w:rsidRPr="000113AA">
        <w:rPr>
          <w:rFonts w:eastAsiaTheme="minorEastAsia"/>
          <w:szCs w:val="24"/>
        </w:rPr>
        <w:t xml:space="preserve">monolithic </w:t>
      </w:r>
      <w:r w:rsidRPr="000113AA">
        <w:rPr>
          <w:rFonts w:eastAsiaTheme="minorEastAsia"/>
          <w:szCs w:val="24"/>
        </w:rPr>
        <w:t xml:space="preserve">flexural strengths of standard </w:t>
      </w:r>
      <w:r w:rsidR="00BF381A" w:rsidRPr="000113AA">
        <w:rPr>
          <w:rFonts w:eastAsiaTheme="minorEastAsia"/>
          <w:szCs w:val="24"/>
        </w:rPr>
        <w:t xml:space="preserve">alumina </w:t>
      </w:r>
      <w:r w:rsidR="003100FF">
        <w:rPr>
          <w:rFonts w:eastAsiaTheme="minorEastAsia"/>
          <w:szCs w:val="24"/>
        </w:rPr>
        <w:t xml:space="preserve">test bars according to ASTM </w:t>
      </w:r>
      <w:r w:rsidRPr="000113AA">
        <w:rPr>
          <w:rFonts w:eastAsiaTheme="minorEastAsia"/>
          <w:szCs w:val="24"/>
        </w:rPr>
        <w:t>C1161-13.</w:t>
      </w:r>
      <w:r w:rsidR="000E065B" w:rsidRPr="000113AA">
        <w:rPr>
          <w:rFonts w:eastAsiaTheme="minorEastAsia"/>
          <w:szCs w:val="24"/>
        </w:rPr>
        <w:t xml:space="preserve"> </w:t>
      </w:r>
      <w:r w:rsidRPr="000113AA">
        <w:rPr>
          <w:rFonts w:eastAsiaTheme="minorEastAsia"/>
          <w:szCs w:val="24"/>
        </w:rPr>
        <w:t xml:space="preserve">Brazed joints made using 96.0 wt.% </w:t>
      </w:r>
      <m:oMath>
        <m:sSub>
          <m:sSubPr>
            <m:ctrlPr>
              <w:rPr>
                <w:rFonts w:ascii="Cambria Math" w:eastAsiaTheme="minorEastAsia" w:hAnsi="Cambria Math"/>
                <w:i/>
                <w:szCs w:val="24"/>
              </w:rPr>
            </m:ctrlPr>
          </m:sSubPr>
          <m:e>
            <m:r>
              <m:rPr>
                <m:nor/>
              </m:rPr>
              <w:rPr>
                <w:rFonts w:eastAsiaTheme="minorEastAsia"/>
                <w:szCs w:val="24"/>
              </w:rPr>
              <m:t>Al</m:t>
            </m:r>
          </m:e>
          <m:sub>
            <m:r>
              <m:rPr>
                <m:nor/>
              </m:rPr>
              <w:rPr>
                <w:rFonts w:eastAsiaTheme="minorEastAsia"/>
                <w:szCs w:val="24"/>
              </w:rPr>
              <m:t>2</m:t>
            </m:r>
          </m:sub>
        </m:sSub>
        <m:sSub>
          <m:sSubPr>
            <m:ctrlPr>
              <w:rPr>
                <w:rFonts w:ascii="Cambria Math" w:eastAsiaTheme="minorEastAsia" w:hAnsi="Cambria Math"/>
                <w:i/>
                <w:szCs w:val="24"/>
              </w:rPr>
            </m:ctrlPr>
          </m:sSubPr>
          <m:e>
            <m:r>
              <m:rPr>
                <m:nor/>
              </m:rPr>
              <w:rPr>
                <w:rFonts w:eastAsiaTheme="minorEastAsia"/>
                <w:szCs w:val="24"/>
              </w:rPr>
              <m:t>O</m:t>
            </m:r>
          </m:e>
          <m:sub>
            <m:r>
              <m:rPr>
                <m:nor/>
              </m:rPr>
              <w:rPr>
                <w:rFonts w:eastAsiaTheme="minorEastAsia"/>
                <w:szCs w:val="24"/>
              </w:rPr>
              <m:t>3</m:t>
            </m:r>
          </m:sub>
        </m:sSub>
      </m:oMath>
      <w:r w:rsidRPr="000113AA">
        <w:rPr>
          <w:rFonts w:eastAsiaTheme="minorEastAsia"/>
          <w:szCs w:val="24"/>
        </w:rPr>
        <w:t xml:space="preserve"> consistently outperformed </w:t>
      </w:r>
      <w:r w:rsidR="001C4368">
        <w:rPr>
          <w:rFonts w:eastAsiaTheme="minorEastAsia"/>
          <w:szCs w:val="24"/>
        </w:rPr>
        <w:t>brazed joints</w:t>
      </w:r>
      <w:r w:rsidRPr="000113AA">
        <w:rPr>
          <w:rFonts w:eastAsiaTheme="minorEastAsia"/>
          <w:szCs w:val="24"/>
        </w:rPr>
        <w:t xml:space="preserve"> made using 99.7 wt.% </w:t>
      </w:r>
      <m:oMath>
        <m:sSub>
          <m:sSubPr>
            <m:ctrlPr>
              <w:rPr>
                <w:rFonts w:ascii="Cambria Math" w:eastAsiaTheme="minorEastAsia" w:hAnsi="Cambria Math"/>
                <w:i/>
                <w:szCs w:val="24"/>
              </w:rPr>
            </m:ctrlPr>
          </m:sSubPr>
          <m:e>
            <m:r>
              <m:rPr>
                <m:nor/>
              </m:rPr>
              <w:rPr>
                <w:rFonts w:eastAsiaTheme="minorEastAsia"/>
                <w:szCs w:val="24"/>
              </w:rPr>
              <m:t>Al</m:t>
            </m:r>
          </m:e>
          <m:sub>
            <m:r>
              <m:rPr>
                <m:nor/>
              </m:rPr>
              <w:rPr>
                <w:rFonts w:eastAsiaTheme="minorEastAsia"/>
                <w:szCs w:val="24"/>
              </w:rPr>
              <m:t>2</m:t>
            </m:r>
          </m:sub>
        </m:sSub>
        <m:sSub>
          <m:sSubPr>
            <m:ctrlPr>
              <w:rPr>
                <w:rFonts w:ascii="Cambria Math" w:eastAsiaTheme="minorEastAsia" w:hAnsi="Cambria Math"/>
                <w:i/>
                <w:szCs w:val="24"/>
              </w:rPr>
            </m:ctrlPr>
          </m:sSubPr>
          <m:e>
            <m:r>
              <m:rPr>
                <m:nor/>
              </m:rPr>
              <w:rPr>
                <w:rFonts w:eastAsiaTheme="minorEastAsia"/>
                <w:szCs w:val="24"/>
              </w:rPr>
              <m:t>O</m:t>
            </m:r>
          </m:e>
          <m:sub>
            <m:r>
              <m:rPr>
                <m:nor/>
              </m:rPr>
              <w:rPr>
                <w:rFonts w:eastAsiaTheme="minorEastAsia"/>
                <w:szCs w:val="24"/>
              </w:rPr>
              <m:t>3</m:t>
            </m:r>
          </m:sub>
        </m:sSub>
      </m:oMath>
      <w:r w:rsidR="001C4368">
        <w:rPr>
          <w:rFonts w:eastAsiaTheme="minorEastAsia"/>
          <w:szCs w:val="24"/>
        </w:rPr>
        <w:t xml:space="preserve">, </w:t>
      </w:r>
      <w:r w:rsidRPr="000113AA">
        <w:rPr>
          <w:rFonts w:eastAsiaTheme="minorEastAsia"/>
          <w:szCs w:val="24"/>
        </w:rPr>
        <w:t>despite similariti</w:t>
      </w:r>
      <w:r w:rsidR="000E065B" w:rsidRPr="000113AA">
        <w:rPr>
          <w:rFonts w:eastAsiaTheme="minorEastAsia"/>
          <w:szCs w:val="24"/>
        </w:rPr>
        <w:t xml:space="preserve">es in both </w:t>
      </w:r>
      <w:r w:rsidR="00BF381A" w:rsidRPr="000113AA">
        <w:rPr>
          <w:rFonts w:eastAsiaTheme="minorEastAsia"/>
          <w:szCs w:val="24"/>
        </w:rPr>
        <w:t xml:space="preserve">the </w:t>
      </w:r>
      <w:r w:rsidRPr="000113AA">
        <w:rPr>
          <w:rFonts w:eastAsiaTheme="minorEastAsia"/>
          <w:szCs w:val="24"/>
        </w:rPr>
        <w:t xml:space="preserve">flexural strengths of </w:t>
      </w:r>
      <w:r w:rsidR="001C4368">
        <w:rPr>
          <w:rFonts w:eastAsiaTheme="minorEastAsia"/>
          <w:szCs w:val="24"/>
        </w:rPr>
        <w:t xml:space="preserve">the </w:t>
      </w:r>
      <w:r w:rsidRPr="000113AA">
        <w:rPr>
          <w:rFonts w:eastAsiaTheme="minorEastAsia"/>
          <w:szCs w:val="24"/>
        </w:rPr>
        <w:t>sta</w:t>
      </w:r>
      <w:r w:rsidR="000E065B" w:rsidRPr="000113AA">
        <w:rPr>
          <w:rFonts w:eastAsiaTheme="minorEastAsia"/>
          <w:szCs w:val="24"/>
        </w:rPr>
        <w:t xml:space="preserve">ndard alumina test bars and </w:t>
      </w:r>
      <w:r w:rsidR="00BF381A" w:rsidRPr="000113AA">
        <w:rPr>
          <w:rFonts w:eastAsiaTheme="minorEastAsia"/>
          <w:szCs w:val="24"/>
        </w:rPr>
        <w:t xml:space="preserve">the </w:t>
      </w:r>
      <w:r w:rsidRPr="000113AA">
        <w:rPr>
          <w:rFonts w:eastAsiaTheme="minorEastAsia"/>
          <w:szCs w:val="24"/>
        </w:rPr>
        <w:t xml:space="preserve">microstructures of brazed joints. </w:t>
      </w:r>
      <w:r w:rsidR="000E065B" w:rsidRPr="000113AA">
        <w:rPr>
          <w:rFonts w:eastAsiaTheme="minorEastAsia"/>
          <w:szCs w:val="24"/>
        </w:rPr>
        <w:t xml:space="preserve">Secondary phase interaction led to the formation of </w:t>
      </w:r>
      <m:oMath>
        <m:sSub>
          <m:sSubPr>
            <m:ctrlPr>
              <w:rPr>
                <w:rFonts w:ascii="Cambria Math" w:eastAsiaTheme="minorEastAsia" w:hAnsi="Cambria Math"/>
                <w:i/>
                <w:szCs w:val="24"/>
              </w:rPr>
            </m:ctrlPr>
          </m:sSubPr>
          <m:e>
            <m:r>
              <m:rPr>
                <m:nor/>
              </m:rPr>
              <w:rPr>
                <w:rFonts w:eastAsiaTheme="minorEastAsia"/>
                <w:szCs w:val="24"/>
              </w:rPr>
              <m:t>Ti</m:t>
            </m:r>
          </m:e>
          <m:sub>
            <m:r>
              <m:rPr>
                <m:nor/>
              </m:rPr>
              <w:rPr>
                <w:rFonts w:eastAsiaTheme="minorEastAsia"/>
                <w:szCs w:val="24"/>
              </w:rPr>
              <m:t>5</m:t>
            </m:r>
          </m:sub>
        </m:sSub>
        <m:sSub>
          <m:sSubPr>
            <m:ctrlPr>
              <w:rPr>
                <w:rFonts w:ascii="Cambria Math" w:eastAsiaTheme="minorEastAsia" w:hAnsi="Cambria Math"/>
                <w:i/>
                <w:szCs w:val="24"/>
              </w:rPr>
            </m:ctrlPr>
          </m:sSubPr>
          <m:e>
            <m:r>
              <m:rPr>
                <m:nor/>
              </m:rPr>
              <w:rPr>
                <w:rFonts w:eastAsiaTheme="minorEastAsia"/>
                <w:szCs w:val="24"/>
              </w:rPr>
              <m:t>Si</m:t>
            </m:r>
          </m:e>
          <m:sub>
            <m:r>
              <m:rPr>
                <m:nor/>
              </m:rPr>
              <w:rPr>
                <w:rFonts w:eastAsiaTheme="minorEastAsia"/>
                <w:szCs w:val="24"/>
              </w:rPr>
              <m:t>3</m:t>
            </m:r>
          </m:sub>
        </m:sSub>
      </m:oMath>
      <w:r w:rsidR="000E065B" w:rsidRPr="000113AA">
        <w:rPr>
          <w:rFonts w:eastAsiaTheme="minorEastAsia"/>
          <w:szCs w:val="24"/>
        </w:rPr>
        <w:t xml:space="preserve"> </w:t>
      </w:r>
      <w:r w:rsidR="001C4368">
        <w:rPr>
          <w:rFonts w:eastAsiaTheme="minorEastAsia"/>
          <w:szCs w:val="24"/>
        </w:rPr>
        <w:t xml:space="preserve">reaction products </w:t>
      </w:r>
      <w:r w:rsidR="000E065B" w:rsidRPr="000113AA">
        <w:rPr>
          <w:rFonts w:eastAsiaTheme="minorEastAsia"/>
          <w:szCs w:val="24"/>
        </w:rPr>
        <w:t xml:space="preserve">at locations where the </w:t>
      </w:r>
      <w:r w:rsidR="008E0CD6" w:rsidRPr="000113AA">
        <w:rPr>
          <w:szCs w:val="24"/>
        </w:rPr>
        <w:t>triple</w:t>
      </w:r>
      <w:r w:rsidR="00BF381A" w:rsidRPr="000113AA">
        <w:rPr>
          <w:szCs w:val="24"/>
        </w:rPr>
        <w:t xml:space="preserve"> pocket grain boundaries of the </w:t>
      </w:r>
      <w:r w:rsidR="008E0CD6" w:rsidRPr="000113AA">
        <w:rPr>
          <w:szCs w:val="24"/>
        </w:rPr>
        <w:t>96.0 wt</w:t>
      </w:r>
      <w:proofErr w:type="gramStart"/>
      <w:r w:rsidR="008E0CD6" w:rsidRPr="000113AA">
        <w:rPr>
          <w:szCs w:val="24"/>
        </w:rPr>
        <w:t>.%</w:t>
      </w:r>
      <w:proofErr w:type="gramEnd"/>
      <w:r w:rsidR="008E0CD6" w:rsidRPr="000113AA">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8E0CD6" w:rsidRPr="000113AA">
        <w:rPr>
          <w:rFonts w:eastAsiaTheme="minorEastAsia"/>
          <w:szCs w:val="24"/>
        </w:rPr>
        <w:t xml:space="preserve"> surface intersected the </w:t>
      </w:r>
      <w:r w:rsidRPr="000113AA">
        <w:rPr>
          <w:rFonts w:eastAsiaTheme="minorEastAsia"/>
          <w:szCs w:val="24"/>
        </w:rPr>
        <w:t xml:space="preserve">Ti-rich reaction layers. </w:t>
      </w:r>
      <w:r w:rsidR="00BF381A" w:rsidRPr="000113AA">
        <w:rPr>
          <w:rFonts w:eastAsiaTheme="minorEastAsia"/>
          <w:szCs w:val="24"/>
        </w:rPr>
        <w:t>It is proposed that d</w:t>
      </w:r>
      <w:r w:rsidR="002B58FE" w:rsidRPr="000113AA">
        <w:rPr>
          <w:rFonts w:eastAsiaTheme="minorEastAsia"/>
          <w:szCs w:val="24"/>
        </w:rPr>
        <w:t>ue to this</w:t>
      </w:r>
      <w:r w:rsidR="00BF381A" w:rsidRPr="000113AA">
        <w:rPr>
          <w:rFonts w:eastAsiaTheme="minorEastAsia"/>
          <w:szCs w:val="24"/>
        </w:rPr>
        <w:t xml:space="preserve"> interaction, </w:t>
      </w:r>
      <w:r w:rsidR="002B58FE" w:rsidRPr="000113AA">
        <w:rPr>
          <w:rFonts w:eastAsiaTheme="minorEastAsia"/>
          <w:szCs w:val="24"/>
        </w:rPr>
        <w:t>b</w:t>
      </w:r>
      <w:r w:rsidR="00053749" w:rsidRPr="000113AA">
        <w:rPr>
          <w:rFonts w:cs="Paralucent Extra Light"/>
          <w:szCs w:val="24"/>
        </w:rPr>
        <w:t xml:space="preserve">razed joints made using </w:t>
      </w:r>
      <w:r w:rsidR="00053749" w:rsidRPr="000113AA">
        <w:rPr>
          <w:szCs w:val="24"/>
        </w:rPr>
        <w:t xml:space="preserve">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C25E57" w:rsidRPr="000113AA">
        <w:rPr>
          <w:rFonts w:eastAsiaTheme="minorEastAsia"/>
          <w:szCs w:val="24"/>
        </w:rPr>
        <w:t xml:space="preserve">, which </w:t>
      </w:r>
      <w:r w:rsidR="000E065B" w:rsidRPr="000113AA">
        <w:rPr>
          <w:rFonts w:eastAsiaTheme="minorEastAsia"/>
          <w:szCs w:val="24"/>
        </w:rPr>
        <w:t xml:space="preserve">were relatively </w:t>
      </w:r>
      <w:r w:rsidRPr="000113AA">
        <w:rPr>
          <w:szCs w:val="24"/>
        </w:rPr>
        <w:t>cost-effective to produce</w:t>
      </w:r>
      <w:r w:rsidR="00C25E57" w:rsidRPr="000113AA">
        <w:rPr>
          <w:szCs w:val="24"/>
        </w:rPr>
        <w:t xml:space="preserve">, </w:t>
      </w:r>
      <w:r w:rsidR="000E065B" w:rsidRPr="000113AA">
        <w:rPr>
          <w:rFonts w:eastAsiaTheme="minorEastAsia"/>
          <w:szCs w:val="24"/>
        </w:rPr>
        <w:t xml:space="preserve">achieved higher strengths than </w:t>
      </w:r>
      <w:r w:rsidR="002B58FE" w:rsidRPr="000113AA">
        <w:rPr>
          <w:rFonts w:eastAsiaTheme="minorEastAsia"/>
          <w:szCs w:val="24"/>
        </w:rPr>
        <w:t xml:space="preserve">brazed joints </w:t>
      </w:r>
      <w:r w:rsidR="000E065B" w:rsidRPr="000113AA">
        <w:rPr>
          <w:rFonts w:eastAsiaTheme="minorEastAsia"/>
          <w:szCs w:val="24"/>
        </w:rPr>
        <w:t xml:space="preserve">made using 99.7 wt.% </w:t>
      </w:r>
      <m:oMath>
        <m:sSub>
          <m:sSubPr>
            <m:ctrlPr>
              <w:rPr>
                <w:rFonts w:ascii="Cambria Math" w:eastAsiaTheme="minorEastAsia" w:hAnsi="Cambria Math"/>
                <w:i/>
                <w:szCs w:val="24"/>
              </w:rPr>
            </m:ctrlPr>
          </m:sSubPr>
          <m:e>
            <m:r>
              <m:rPr>
                <m:nor/>
              </m:rPr>
              <w:rPr>
                <w:rFonts w:eastAsiaTheme="minorEastAsia"/>
                <w:szCs w:val="24"/>
              </w:rPr>
              <m:t>Al</m:t>
            </m:r>
          </m:e>
          <m:sub>
            <m:r>
              <m:rPr>
                <m:nor/>
              </m:rPr>
              <w:rPr>
                <w:rFonts w:eastAsiaTheme="minorEastAsia"/>
                <w:szCs w:val="24"/>
              </w:rPr>
              <m:t>2</m:t>
            </m:r>
          </m:sub>
        </m:sSub>
        <m:sSub>
          <m:sSubPr>
            <m:ctrlPr>
              <w:rPr>
                <w:rFonts w:ascii="Cambria Math" w:eastAsiaTheme="minorEastAsia" w:hAnsi="Cambria Math"/>
                <w:i/>
                <w:szCs w:val="24"/>
              </w:rPr>
            </m:ctrlPr>
          </m:sSubPr>
          <m:e>
            <m:r>
              <m:rPr>
                <m:nor/>
              </m:rPr>
              <w:rPr>
                <w:rFonts w:eastAsiaTheme="minorEastAsia"/>
                <w:szCs w:val="24"/>
              </w:rPr>
              <m:t>O</m:t>
            </m:r>
          </m:e>
          <m:sub>
            <m:r>
              <m:rPr>
                <m:nor/>
              </m:rPr>
              <w:rPr>
                <w:rFonts w:eastAsiaTheme="minorEastAsia"/>
                <w:szCs w:val="24"/>
              </w:rPr>
              <m:t>3</m:t>
            </m:r>
          </m:sub>
        </m:sSub>
      </m:oMath>
      <w:r w:rsidR="000E065B" w:rsidRPr="000113AA">
        <w:rPr>
          <w:rFonts w:eastAsiaTheme="minorEastAsia"/>
          <w:szCs w:val="24"/>
        </w:rPr>
        <w:t>.</w:t>
      </w:r>
    </w:p>
    <w:p w14:paraId="765C67D1" w14:textId="77777777" w:rsidR="00272F18" w:rsidRPr="00773023" w:rsidRDefault="006056A3" w:rsidP="0079551D">
      <w:pPr>
        <w:pStyle w:val="Heading2"/>
        <w:numPr>
          <w:ilvl w:val="0"/>
          <w:numId w:val="0"/>
        </w:numPr>
        <w:spacing w:before="0"/>
      </w:pPr>
      <w:r>
        <w:lastRenderedPageBreak/>
        <w:t>Introduction</w:t>
      </w:r>
    </w:p>
    <w:p w14:paraId="5207ABF8" w14:textId="71487DE6" w:rsidR="00272F18" w:rsidRDefault="00272F18" w:rsidP="00272F18">
      <w:r>
        <w:t xml:space="preserve">Polycrystalline alumina has been the most commonly used </w:t>
      </w:r>
      <w:r w:rsidR="0078196B">
        <w:t xml:space="preserve">ceramic </w:t>
      </w:r>
      <w:r>
        <w:t>mate</w:t>
      </w:r>
      <w:r w:rsidR="00496101">
        <w:t>rial in joining studies</w:t>
      </w:r>
      <w:r w:rsidR="00B2466B" w:rsidRPr="00B2466B">
        <w:rPr>
          <w:vertAlign w:val="superscript"/>
        </w:rPr>
        <w:t>1</w:t>
      </w:r>
      <w:r w:rsidR="0097754A">
        <w:t xml:space="preserve">. </w:t>
      </w:r>
      <w:r>
        <w:t>A range of ceramic-to-metal joining techn</w:t>
      </w:r>
      <w:r w:rsidR="0078196B">
        <w:t>iques</w:t>
      </w:r>
      <w:r w:rsidR="00B2466B" w:rsidRPr="00B2466B">
        <w:rPr>
          <w:vertAlign w:val="superscript"/>
        </w:rPr>
        <w:t>2-4</w:t>
      </w:r>
      <w:r w:rsidR="00DC621F">
        <w:t xml:space="preserve"> </w:t>
      </w:r>
      <w:r>
        <w:t>have been used to exploit the refractoriness, electrical insulation, wear- and corrosion-resistance properties of alumina.</w:t>
      </w:r>
      <w:r w:rsidR="00911209">
        <w:t xml:space="preserve"> </w:t>
      </w:r>
      <w:r>
        <w:t xml:space="preserve">One of the industrially preferred methods for joining ceramics is brazing, whereby a braze alloy is melted </w:t>
      </w:r>
      <w:r w:rsidR="0092305D">
        <w:t xml:space="preserve">between the surfaces of a ceramic material and another suitable material at elevated temperatures </w:t>
      </w:r>
      <w:r>
        <w:t xml:space="preserve">(&gt; 450 °C). The two most critical </w:t>
      </w:r>
      <w:r w:rsidR="00C741A7">
        <w:t xml:space="preserve">challenges </w:t>
      </w:r>
      <w:r>
        <w:t xml:space="preserve">in this process are; </w:t>
      </w:r>
      <w:r w:rsidR="0097754A">
        <w:t xml:space="preserve">the </w:t>
      </w:r>
      <w:r>
        <w:t>poor wetting of chemical</w:t>
      </w:r>
      <w:r w:rsidR="0097754A">
        <w:t>ly</w:t>
      </w:r>
      <w:r>
        <w:t xml:space="preserve"> inert ceramic surfaces by metallic braze alloys, and thermally induced residual stresses generated </w:t>
      </w:r>
      <w:r w:rsidR="0092305D">
        <w:t xml:space="preserve">due to </w:t>
      </w:r>
      <w:r>
        <w:t xml:space="preserve">a coefficient of thermal expansion mismatch at the joint interfaces. </w:t>
      </w:r>
    </w:p>
    <w:p w14:paraId="0B5D2A6E" w14:textId="32145F50" w:rsidR="00272F18" w:rsidRDefault="00272F18" w:rsidP="00272F18">
      <w:r>
        <w:t>Active metal brazing is a single-step liquid-state joining process (usually conducted in a vacuum atmosphere), whereby a braze alloy that contains a highly reactive element such as Ti, Hf or Zr, can wet an otherwise ch</w:t>
      </w:r>
      <w:r w:rsidR="00F8739E">
        <w:t>emically inert ceramic surface</w:t>
      </w:r>
      <w:r w:rsidR="00B2466B" w:rsidRPr="00B2466B">
        <w:rPr>
          <w:vertAlign w:val="superscript"/>
        </w:rPr>
        <w:t>5</w:t>
      </w:r>
      <w:r>
        <w:t>. The most commonly used active braze alloys are based on the Ag-Cu-Ti ternary alloy</w:t>
      </w:r>
      <w:r w:rsidR="001A04AC">
        <w:t xml:space="preserve"> system</w:t>
      </w:r>
      <w:r>
        <w:t xml:space="preserve">, such as the commercially available braze alloy </w:t>
      </w:r>
      <w:r w:rsidR="00C36781">
        <w:t>Ticusil</w:t>
      </w:r>
      <w:r>
        <w:t>®, with composition 68.8Ag-26.7Cu-4.5Ti wt</w:t>
      </w:r>
      <w:proofErr w:type="gramStart"/>
      <w:r>
        <w:t>.%</w:t>
      </w:r>
      <w:proofErr w:type="gramEnd"/>
      <w:r>
        <w:t xml:space="preserve">. </w:t>
      </w:r>
    </w:p>
    <w:p w14:paraId="10316F91" w14:textId="77777777" w:rsidR="00F8739E" w:rsidRDefault="00272F18" w:rsidP="00272F18">
      <w:pPr>
        <w:rPr>
          <w:rFonts w:eastAsiaTheme="minorEastAsia"/>
        </w:rPr>
      </w:pPr>
      <w:r>
        <w:t xml:space="preserve">In the </w:t>
      </w:r>
      <w:r w:rsidR="003A7B82">
        <w:t xml:space="preserve">established </w:t>
      </w:r>
      <w:r>
        <w:t xml:space="preserve">alumina/Ag-Cu-Ti system, often </w:t>
      </w:r>
      <w:r w:rsidR="003A7B82">
        <w:t xml:space="preserve">used as a </w:t>
      </w:r>
      <w:r w:rsidR="003C1E92">
        <w:t xml:space="preserve">model </w:t>
      </w:r>
      <w:r w:rsidR="003A7B82">
        <w:t>in the development of other ceramic/braze systems</w:t>
      </w:r>
      <w:r w:rsidR="00B2466B" w:rsidRPr="00B2466B">
        <w:rPr>
          <w:vertAlign w:val="superscript"/>
        </w:rPr>
        <w:t>6-10</w:t>
      </w:r>
      <w:r w:rsidR="00553A3A">
        <w:t xml:space="preserve">, </w:t>
      </w:r>
      <w:r>
        <w:t xml:space="preserve">the joint interface typically consists of a nm-thick </w:t>
      </w:r>
      <m:oMath>
        <m:r>
          <m:rPr>
            <m:nor/>
          </m:rPr>
          <m:t>TiO</m:t>
        </m:r>
      </m:oMath>
      <w:r>
        <w:rPr>
          <w:rFonts w:eastAsiaTheme="minorEastAsia"/>
        </w:rPr>
        <w:t xml:space="preserve"> layer on the alumina side of the joint interface and a </w:t>
      </w:r>
      <w:r w:rsidR="001A04AC">
        <w:rPr>
          <w:rFonts w:eastAsiaTheme="minorEastAsia"/>
        </w:rPr>
        <w:t xml:space="preserve">µm-thick </w:t>
      </w:r>
      <m:oMath>
        <m:sSub>
          <m:sSubPr>
            <m:ctrlPr>
              <w:rPr>
                <w:rFonts w:ascii="Cambria Math" w:eastAsiaTheme="minorEastAsia" w:hAnsi="Cambria Math"/>
                <w:i/>
                <w:sz w:val="22"/>
              </w:rPr>
            </m:ctrlPr>
          </m:sSubPr>
          <m:e>
            <m:r>
              <m:rPr>
                <m:nor/>
              </m:rPr>
              <w:rPr>
                <w:rFonts w:eastAsiaTheme="minorEastAsia"/>
              </w:rPr>
              <m:t>Ti</m:t>
            </m:r>
          </m:e>
          <m:sub>
            <m:r>
              <m:rPr>
                <m:nor/>
              </m:rPr>
              <w:rPr>
                <w:rFonts w:eastAsiaTheme="minorEastAsia"/>
              </w:rPr>
              <m:t>3</m:t>
            </m:r>
          </m:sub>
        </m:sSub>
        <m:sSub>
          <m:sSubPr>
            <m:ctrlPr>
              <w:rPr>
                <w:rFonts w:ascii="Cambria Math" w:eastAsiaTheme="minorEastAsia" w:hAnsi="Cambria Math"/>
                <w:i/>
                <w:sz w:val="22"/>
              </w:rPr>
            </m:ctrlPr>
          </m:sSubPr>
          <m:e>
            <m:d>
              <m:dPr>
                <m:ctrlPr>
                  <w:rPr>
                    <w:rFonts w:ascii="Cambria Math" w:eastAsiaTheme="minorEastAsia" w:hAnsi="Cambria Math"/>
                    <w:i/>
                    <w:sz w:val="22"/>
                  </w:rPr>
                </m:ctrlPr>
              </m:dPr>
              <m:e>
                <m:r>
                  <m:rPr>
                    <m:nor/>
                  </m:rPr>
                  <w:rPr>
                    <w:rFonts w:eastAsiaTheme="minorEastAsia"/>
                  </w:rPr>
                  <m:t>Cu+Al</m:t>
                </m:r>
              </m:e>
            </m:d>
          </m:e>
          <m:sub>
            <m:r>
              <m:rPr>
                <m:nor/>
              </m:rPr>
              <w:rPr>
                <w:rFonts w:eastAsiaTheme="minorEastAsia"/>
              </w:rPr>
              <m:t>3</m:t>
            </m:r>
          </m:sub>
        </m:sSub>
        <m:r>
          <m:rPr>
            <m:nor/>
          </m:rPr>
          <w:rPr>
            <w:rFonts w:eastAsiaTheme="minorEastAsia"/>
          </w:rPr>
          <m:t>O</m:t>
        </m:r>
      </m:oMath>
      <w:r>
        <w:rPr>
          <w:rFonts w:eastAsiaTheme="minorEastAsia"/>
        </w:rPr>
        <w:t xml:space="preserve"> layer on the bra</w:t>
      </w:r>
      <w:r w:rsidR="00553A3A">
        <w:rPr>
          <w:rFonts w:eastAsiaTheme="minorEastAsia"/>
        </w:rPr>
        <w:t>ze side of the joint interface</w:t>
      </w:r>
      <w:r w:rsidR="00B2466B" w:rsidRPr="00B2466B">
        <w:rPr>
          <w:rFonts w:eastAsiaTheme="minorEastAsia"/>
          <w:vertAlign w:val="superscript"/>
        </w:rPr>
        <w:t>11-17</w:t>
      </w:r>
      <w:r w:rsidR="000D5D02">
        <w:rPr>
          <w:rFonts w:eastAsiaTheme="minorEastAsia"/>
        </w:rPr>
        <w:t xml:space="preserve">. The </w:t>
      </w:r>
      <m:oMath>
        <m:sSub>
          <m:sSubPr>
            <m:ctrlPr>
              <w:rPr>
                <w:rFonts w:ascii="Cambria Math" w:eastAsiaTheme="minorEastAsia" w:hAnsi="Cambria Math"/>
                <w:i/>
              </w:rPr>
            </m:ctrlPr>
          </m:sSubPr>
          <m:e>
            <m:r>
              <m:rPr>
                <m:nor/>
              </m:rPr>
              <w:rPr>
                <w:rFonts w:eastAsiaTheme="minorEastAsia"/>
              </w:rPr>
              <m:t>M</m:t>
            </m:r>
          </m:e>
          <m:sub>
            <m:r>
              <m:rPr>
                <m:nor/>
              </m:rPr>
              <w:rPr>
                <w:rFonts w:eastAsiaTheme="minorEastAsia"/>
              </w:rPr>
              <m:t>6</m:t>
            </m:r>
          </m:sub>
        </m:sSub>
        <m:r>
          <m:rPr>
            <m:nor/>
          </m:rPr>
          <w:rPr>
            <w:rFonts w:eastAsiaTheme="minorEastAsia"/>
          </w:rPr>
          <m:t>O</m:t>
        </m:r>
      </m:oMath>
      <w:r w:rsidR="000D5D02">
        <w:rPr>
          <w:rFonts w:eastAsiaTheme="minorEastAsia"/>
        </w:rPr>
        <w:t>-type r</w:t>
      </w:r>
      <w:r>
        <w:rPr>
          <w:rFonts w:eastAsiaTheme="minorEastAsia"/>
        </w:rPr>
        <w:t>eaction layer adds a higher degree of metallic character to the ceramic surface</w:t>
      </w:r>
      <w:r w:rsidR="00B2466B" w:rsidRPr="00B2466B">
        <w:rPr>
          <w:rFonts w:eastAsiaTheme="minorEastAsia"/>
          <w:vertAlign w:val="superscript"/>
        </w:rPr>
        <w:t>18</w:t>
      </w:r>
      <w:r w:rsidR="000D5D02">
        <w:rPr>
          <w:rFonts w:eastAsiaTheme="minorEastAsia"/>
        </w:rPr>
        <w:t>,</w:t>
      </w:r>
      <w:r>
        <w:rPr>
          <w:rFonts w:eastAsiaTheme="minorEastAsia"/>
        </w:rPr>
        <w:t xml:space="preserve"> enabling the braze alloy to wet and spread effectively</w:t>
      </w:r>
      <w:r w:rsidR="000D5D02">
        <w:rPr>
          <w:rFonts w:eastAsiaTheme="minorEastAsia"/>
        </w:rPr>
        <w:t xml:space="preserve">. </w:t>
      </w:r>
      <w:r>
        <w:rPr>
          <w:rFonts w:eastAsiaTheme="minorEastAsia"/>
        </w:rPr>
        <w:t xml:space="preserve">The exact composition of the reaction layer can depend on the </w:t>
      </w:r>
      <w:r w:rsidR="00232321">
        <w:rPr>
          <w:rFonts w:eastAsiaTheme="minorEastAsia"/>
        </w:rPr>
        <w:t xml:space="preserve">chemical activity of </w:t>
      </w:r>
      <w:r>
        <w:rPr>
          <w:rFonts w:eastAsiaTheme="minorEastAsia"/>
        </w:rPr>
        <w:t>Ti</w:t>
      </w:r>
      <w:r w:rsidR="00232321">
        <w:rPr>
          <w:rFonts w:eastAsiaTheme="minorEastAsia"/>
        </w:rPr>
        <w:t xml:space="preserve">, which can be </w:t>
      </w:r>
      <w:r>
        <w:rPr>
          <w:rFonts w:eastAsiaTheme="minorEastAsia"/>
        </w:rPr>
        <w:t>influenced by the relativ</w:t>
      </w:r>
      <w:r w:rsidR="00232321">
        <w:rPr>
          <w:rFonts w:eastAsiaTheme="minorEastAsia"/>
        </w:rPr>
        <w:t xml:space="preserve">e Ag, Cu, and Ti concentrations </w:t>
      </w:r>
      <w:r w:rsidR="00E02A4E">
        <w:rPr>
          <w:rFonts w:eastAsiaTheme="minorEastAsia"/>
        </w:rPr>
        <w:t xml:space="preserve">in the braze alloy, </w:t>
      </w:r>
      <w:r>
        <w:rPr>
          <w:rFonts w:eastAsiaTheme="minorEastAsia"/>
        </w:rPr>
        <w:t xml:space="preserve">as well as the brazing temperature. </w:t>
      </w:r>
      <w:r w:rsidR="00515476">
        <w:rPr>
          <w:rFonts w:eastAsiaTheme="minorEastAsia"/>
        </w:rPr>
        <w:t xml:space="preserve">Hence, several studies have reported </w:t>
      </w:r>
      <w:r w:rsidR="00E02A4E">
        <w:rPr>
          <w:rFonts w:eastAsiaTheme="minorEastAsia"/>
        </w:rPr>
        <w:t xml:space="preserve">the formation of </w:t>
      </w:r>
      <w:r w:rsidR="00515476">
        <w:rPr>
          <w:rFonts w:eastAsiaTheme="minorEastAsia"/>
        </w:rPr>
        <w:t xml:space="preserve">either a single </w:t>
      </w:r>
      <m:oMath>
        <m:r>
          <m:rPr>
            <m:nor/>
          </m:rPr>
          <m:t>TiO</m:t>
        </m:r>
      </m:oMath>
      <w:r w:rsidR="00515476">
        <w:rPr>
          <w:rFonts w:eastAsiaTheme="minorEastAsia"/>
        </w:rPr>
        <w:t xml:space="preserve"> layer</w:t>
      </w:r>
      <w:r w:rsidR="00B2466B" w:rsidRPr="00B2466B">
        <w:rPr>
          <w:rFonts w:eastAsiaTheme="minorEastAsia"/>
          <w:vertAlign w:val="superscript"/>
        </w:rPr>
        <w:t>11</w:t>
      </w:r>
      <w:proofErr w:type="gramStart"/>
      <w:r w:rsidR="00B2466B" w:rsidRPr="00B2466B">
        <w:rPr>
          <w:rFonts w:eastAsiaTheme="minorEastAsia"/>
          <w:vertAlign w:val="superscript"/>
        </w:rPr>
        <w:t>,19</w:t>
      </w:r>
      <w:proofErr w:type="gramEnd"/>
      <w:r w:rsidR="00B2466B" w:rsidRPr="00B2466B">
        <w:rPr>
          <w:rFonts w:eastAsiaTheme="minorEastAsia"/>
          <w:vertAlign w:val="superscript"/>
        </w:rPr>
        <w:t>-21</w:t>
      </w:r>
      <w:r w:rsidR="00232321">
        <w:rPr>
          <w:rFonts w:eastAsiaTheme="minorEastAsia"/>
        </w:rPr>
        <w:t xml:space="preserve"> </w:t>
      </w:r>
      <w:r w:rsidR="001A04AC">
        <w:rPr>
          <w:rFonts w:eastAsiaTheme="minorEastAsia"/>
        </w:rPr>
        <w:t xml:space="preserve">at </w:t>
      </w:r>
      <w:r w:rsidR="00232321">
        <w:rPr>
          <w:rFonts w:eastAsiaTheme="minorEastAsia"/>
        </w:rPr>
        <w:t>relatively low</w:t>
      </w:r>
      <w:r w:rsidR="001A04AC">
        <w:rPr>
          <w:rFonts w:eastAsiaTheme="minorEastAsia"/>
        </w:rPr>
        <w:t>er Ti activity levels</w:t>
      </w:r>
      <w:r w:rsidR="00DC119E">
        <w:rPr>
          <w:rFonts w:eastAsiaTheme="minorEastAsia"/>
        </w:rPr>
        <w:t xml:space="preserve">, or a single </w:t>
      </w:r>
      <m:oMath>
        <m:sSub>
          <m:sSubPr>
            <m:ctrlPr>
              <w:rPr>
                <w:rFonts w:ascii="Cambria Math" w:eastAsiaTheme="minorEastAsia" w:hAnsi="Cambria Math"/>
                <w:i/>
              </w:rPr>
            </m:ctrlPr>
          </m:sSubPr>
          <m:e>
            <m:r>
              <m:rPr>
                <m:nor/>
              </m:rPr>
              <w:rPr>
                <w:rFonts w:eastAsiaTheme="minorEastAsia"/>
              </w:rPr>
              <m:t>M</m:t>
            </m:r>
          </m:e>
          <m:sub>
            <m:r>
              <m:rPr>
                <m:nor/>
              </m:rPr>
              <w:rPr>
                <w:rFonts w:eastAsiaTheme="minorEastAsia"/>
              </w:rPr>
              <m:t>6</m:t>
            </m:r>
          </m:sub>
        </m:sSub>
        <m:r>
          <m:rPr>
            <m:nor/>
          </m:rPr>
          <w:rPr>
            <w:rFonts w:eastAsiaTheme="minorEastAsia"/>
          </w:rPr>
          <m:t>O</m:t>
        </m:r>
      </m:oMath>
      <w:r w:rsidR="00232321">
        <w:rPr>
          <w:rFonts w:eastAsiaTheme="minorEastAsia"/>
        </w:rPr>
        <w:t xml:space="preserve">-type </w:t>
      </w:r>
      <m:oMath>
        <m:sSub>
          <m:sSubPr>
            <m:ctrlPr>
              <w:rPr>
                <w:rFonts w:ascii="Cambria Math" w:eastAsiaTheme="minorEastAsia" w:hAnsi="Cambria Math"/>
                <w:i/>
                <w:sz w:val="22"/>
              </w:rPr>
            </m:ctrlPr>
          </m:sSubPr>
          <m:e>
            <m:r>
              <m:rPr>
                <m:nor/>
              </m:rPr>
              <w:rPr>
                <w:rFonts w:eastAsiaTheme="minorEastAsia"/>
              </w:rPr>
              <m:t>Ti</m:t>
            </m:r>
          </m:e>
          <m:sub>
            <m:r>
              <m:rPr>
                <m:nor/>
              </m:rPr>
              <w:rPr>
                <w:rFonts w:eastAsiaTheme="minorEastAsia"/>
              </w:rPr>
              <m:t>4</m:t>
            </m:r>
          </m:sub>
        </m:sSub>
        <m:sSub>
          <m:sSubPr>
            <m:ctrlPr>
              <w:rPr>
                <w:rFonts w:ascii="Cambria Math" w:eastAsiaTheme="minorEastAsia" w:hAnsi="Cambria Math"/>
                <w:i/>
                <w:sz w:val="22"/>
              </w:rPr>
            </m:ctrlPr>
          </m:sSubPr>
          <m:e>
            <m:d>
              <m:dPr>
                <m:ctrlPr>
                  <w:rPr>
                    <w:rFonts w:ascii="Cambria Math" w:eastAsiaTheme="minorEastAsia" w:hAnsi="Cambria Math"/>
                    <w:i/>
                    <w:sz w:val="22"/>
                  </w:rPr>
                </m:ctrlPr>
              </m:dPr>
              <m:e>
                <m:r>
                  <m:rPr>
                    <m:nor/>
                  </m:rPr>
                  <w:rPr>
                    <w:rFonts w:eastAsiaTheme="minorEastAsia"/>
                  </w:rPr>
                  <m:t>Cu+Al</m:t>
                </m:r>
              </m:e>
            </m:d>
          </m:e>
          <m:sub>
            <m:r>
              <w:rPr>
                <w:rFonts w:ascii="Cambria Math" w:eastAsiaTheme="minorEastAsia" w:hAnsi="Cambria Math"/>
                <w:sz w:val="22"/>
              </w:rPr>
              <m:t>2</m:t>
            </m:r>
          </m:sub>
        </m:sSub>
        <m:r>
          <m:rPr>
            <m:nor/>
          </m:rPr>
          <w:rPr>
            <w:rFonts w:eastAsiaTheme="minorEastAsia"/>
          </w:rPr>
          <m:t>O</m:t>
        </m:r>
      </m:oMath>
      <w:r w:rsidR="00232321">
        <w:rPr>
          <w:rFonts w:eastAsiaTheme="minorEastAsia"/>
        </w:rPr>
        <w:t xml:space="preserve"> layer</w:t>
      </w:r>
      <w:r w:rsidR="00B2466B" w:rsidRPr="00B2466B">
        <w:rPr>
          <w:rFonts w:eastAsiaTheme="minorEastAsia"/>
          <w:vertAlign w:val="superscript"/>
        </w:rPr>
        <w:t>6,10,11</w:t>
      </w:r>
      <w:r w:rsidR="00232321">
        <w:rPr>
          <w:rFonts w:eastAsiaTheme="minorEastAsia"/>
        </w:rPr>
        <w:t xml:space="preserve"> </w:t>
      </w:r>
      <w:r w:rsidR="001A04AC">
        <w:rPr>
          <w:rFonts w:eastAsiaTheme="minorEastAsia"/>
        </w:rPr>
        <w:t>at relatively higher</w:t>
      </w:r>
      <w:r w:rsidR="00232321">
        <w:rPr>
          <w:rFonts w:eastAsiaTheme="minorEastAsia"/>
        </w:rPr>
        <w:t xml:space="preserve"> Ti activity levels</w:t>
      </w:r>
      <w:r w:rsidR="00E02A4E">
        <w:rPr>
          <w:rFonts w:eastAsiaTheme="minorEastAsia"/>
        </w:rPr>
        <w:t>, at the joint interface</w:t>
      </w:r>
      <w:r w:rsidR="001A04AC">
        <w:rPr>
          <w:rFonts w:eastAsiaTheme="minorEastAsia"/>
        </w:rPr>
        <w:t xml:space="preserve">. </w:t>
      </w:r>
      <w:r>
        <w:rPr>
          <w:rFonts w:eastAsiaTheme="minorEastAsia"/>
        </w:rPr>
        <w:t>Additional chemical interactions associated with the dissolution of a parent metal</w:t>
      </w:r>
      <w:r w:rsidR="001A04AC">
        <w:rPr>
          <w:rFonts w:eastAsiaTheme="minorEastAsia"/>
        </w:rPr>
        <w:t>,</w:t>
      </w:r>
      <w:r w:rsidR="003E1BFE">
        <w:rPr>
          <w:rFonts w:eastAsiaTheme="minorEastAsia"/>
        </w:rPr>
        <w:t xml:space="preserve"> as in alumina</w:t>
      </w:r>
      <w:r w:rsidR="00232321">
        <w:rPr>
          <w:rFonts w:eastAsiaTheme="minorEastAsia"/>
        </w:rPr>
        <w:t xml:space="preserve">-to-metal </w:t>
      </w:r>
      <w:r w:rsidR="003E1BFE">
        <w:rPr>
          <w:rFonts w:eastAsiaTheme="minorEastAsia"/>
        </w:rPr>
        <w:t xml:space="preserve">brazed </w:t>
      </w:r>
      <w:r w:rsidR="00232321">
        <w:rPr>
          <w:rFonts w:eastAsiaTheme="minorEastAsia"/>
        </w:rPr>
        <w:t>joints</w:t>
      </w:r>
      <w:r>
        <w:rPr>
          <w:rFonts w:eastAsiaTheme="minorEastAsia"/>
        </w:rPr>
        <w:t xml:space="preserve"> </w:t>
      </w:r>
      <w:r w:rsidR="003E1BFE">
        <w:rPr>
          <w:rFonts w:eastAsiaTheme="minorEastAsia"/>
        </w:rPr>
        <w:t xml:space="preserve">made </w:t>
      </w:r>
      <w:r w:rsidR="0078196B">
        <w:rPr>
          <w:rFonts w:eastAsiaTheme="minorEastAsia"/>
        </w:rPr>
        <w:t>using Ag-Cu-Ti braze alloys, can</w:t>
      </w:r>
      <w:r>
        <w:rPr>
          <w:rFonts w:eastAsiaTheme="minorEastAsia"/>
        </w:rPr>
        <w:t xml:space="preserve"> also influence the </w:t>
      </w:r>
      <w:r w:rsidR="00232321">
        <w:rPr>
          <w:rFonts w:eastAsiaTheme="minorEastAsia"/>
        </w:rPr>
        <w:t xml:space="preserve">chemical activity of Ti and its </w:t>
      </w:r>
      <w:r>
        <w:rPr>
          <w:rFonts w:eastAsiaTheme="minorEastAsia"/>
        </w:rPr>
        <w:t xml:space="preserve">diffusivity </w:t>
      </w:r>
      <w:r w:rsidR="00232321">
        <w:rPr>
          <w:rFonts w:eastAsiaTheme="minorEastAsia"/>
        </w:rPr>
        <w:t>towards</w:t>
      </w:r>
      <w:r>
        <w:rPr>
          <w:rFonts w:eastAsiaTheme="minorEastAsia"/>
        </w:rPr>
        <w:t xml:space="preserve"> the joint interfaces</w:t>
      </w:r>
      <w:r w:rsidR="00B2466B" w:rsidRPr="00B2466B">
        <w:rPr>
          <w:rFonts w:eastAsiaTheme="minorEastAsia"/>
          <w:vertAlign w:val="superscript"/>
        </w:rPr>
        <w:t>8,22,23</w:t>
      </w:r>
      <w:r w:rsidR="00F8739E">
        <w:rPr>
          <w:rFonts w:eastAsiaTheme="minorEastAsia"/>
        </w:rPr>
        <w:t>.</w:t>
      </w:r>
    </w:p>
    <w:p w14:paraId="5391CA97" w14:textId="77777777" w:rsidR="00F8739E" w:rsidRDefault="003D3EB8" w:rsidP="00272F18">
      <w:pPr>
        <w:rPr>
          <w:rFonts w:eastAsiaTheme="minorEastAsia"/>
        </w:rPr>
      </w:pPr>
      <w:r>
        <w:rPr>
          <w:rFonts w:eastAsiaTheme="minorEastAsia"/>
        </w:rPr>
        <w:lastRenderedPageBreak/>
        <w:t>The</w:t>
      </w:r>
      <w:r w:rsidR="00272F18">
        <w:rPr>
          <w:rFonts w:eastAsiaTheme="minorEastAsia"/>
        </w:rPr>
        <w:t xml:space="preserve"> strength</w:t>
      </w:r>
      <w:r w:rsidR="001A04AC">
        <w:rPr>
          <w:rFonts w:eastAsiaTheme="minorEastAsia"/>
        </w:rPr>
        <w:t>s</w:t>
      </w:r>
      <w:r w:rsidR="00272F18">
        <w:rPr>
          <w:rFonts w:eastAsiaTheme="minorEastAsia"/>
        </w:rPr>
        <w:t xml:space="preserve"> </w:t>
      </w:r>
      <w:r>
        <w:rPr>
          <w:rFonts w:eastAsiaTheme="minorEastAsia"/>
        </w:rPr>
        <w:t xml:space="preserve">of alumina-to-alumina brazed joints </w:t>
      </w:r>
      <w:r w:rsidR="001A04AC">
        <w:rPr>
          <w:rFonts w:eastAsiaTheme="minorEastAsia"/>
        </w:rPr>
        <w:t>made using Ag-Cu-Ti braze alloys have</w:t>
      </w:r>
      <w:r w:rsidR="00272F18">
        <w:rPr>
          <w:rFonts w:eastAsiaTheme="minorEastAsia"/>
        </w:rPr>
        <w:t xml:space="preserve"> </w:t>
      </w:r>
      <w:r>
        <w:rPr>
          <w:rFonts w:eastAsiaTheme="minorEastAsia"/>
        </w:rPr>
        <w:t xml:space="preserve">previously </w:t>
      </w:r>
      <w:r w:rsidR="00272F18">
        <w:rPr>
          <w:rFonts w:eastAsiaTheme="minorEastAsia"/>
        </w:rPr>
        <w:t>been correlated to the thickness of</w:t>
      </w:r>
      <w:r w:rsidR="001A04AC">
        <w:rPr>
          <w:rFonts w:eastAsiaTheme="minorEastAsia"/>
        </w:rPr>
        <w:t xml:space="preserve"> the reaction layer, which can provide</w:t>
      </w:r>
      <w:r w:rsidR="00272F18">
        <w:rPr>
          <w:rFonts w:eastAsiaTheme="minorEastAsia"/>
        </w:rPr>
        <w:t xml:space="preserve"> a good indication of chemical bonding a</w:t>
      </w:r>
      <w:r w:rsidR="002A3F43">
        <w:rPr>
          <w:rFonts w:eastAsiaTheme="minorEastAsia"/>
        </w:rPr>
        <w:t>t the joint interface</w:t>
      </w:r>
      <w:r w:rsidR="00B2466B" w:rsidRPr="00B2466B">
        <w:rPr>
          <w:rFonts w:eastAsiaTheme="minorEastAsia"/>
          <w:vertAlign w:val="superscript"/>
        </w:rPr>
        <w:t>24</w:t>
      </w:r>
      <w:proofErr w:type="gramStart"/>
      <w:r w:rsidR="00B2466B" w:rsidRPr="00B2466B">
        <w:rPr>
          <w:rFonts w:eastAsiaTheme="minorEastAsia"/>
          <w:vertAlign w:val="superscript"/>
        </w:rPr>
        <w:t>,25</w:t>
      </w:r>
      <w:proofErr w:type="gramEnd"/>
      <w:r w:rsidR="002A3F43">
        <w:rPr>
          <w:rFonts w:eastAsiaTheme="minorEastAsia"/>
        </w:rPr>
        <w:t>. S</w:t>
      </w:r>
      <w:r w:rsidR="00272F18">
        <w:rPr>
          <w:rFonts w:eastAsiaTheme="minorEastAsia"/>
        </w:rPr>
        <w:t xml:space="preserve">ince </w:t>
      </w:r>
      <w:r w:rsidR="002A3F43">
        <w:rPr>
          <w:rFonts w:eastAsiaTheme="minorEastAsia"/>
        </w:rPr>
        <w:t xml:space="preserve">the reaction layer </w:t>
      </w:r>
      <w:r w:rsidR="00272F18">
        <w:rPr>
          <w:rFonts w:eastAsiaTheme="minorEastAsia"/>
        </w:rPr>
        <w:t xml:space="preserve">is usually </w:t>
      </w:r>
      <w:r w:rsidR="002A3F43">
        <w:rPr>
          <w:rFonts w:eastAsiaTheme="minorEastAsia"/>
        </w:rPr>
        <w:t xml:space="preserve">composed of </w:t>
      </w:r>
      <w:r w:rsidR="00272F18">
        <w:rPr>
          <w:rFonts w:eastAsiaTheme="minorEastAsia"/>
        </w:rPr>
        <w:t xml:space="preserve">a brittle phase, </w:t>
      </w:r>
      <w:r w:rsidR="002A3F43">
        <w:rPr>
          <w:rFonts w:eastAsiaTheme="minorEastAsia"/>
        </w:rPr>
        <w:t xml:space="preserve">however, if </w:t>
      </w:r>
      <w:r w:rsidR="00272F18">
        <w:rPr>
          <w:rFonts w:eastAsiaTheme="minorEastAsia"/>
        </w:rPr>
        <w:t>excessively thick</w:t>
      </w:r>
      <w:r w:rsidR="002A3F43">
        <w:rPr>
          <w:rFonts w:eastAsiaTheme="minorEastAsia"/>
        </w:rPr>
        <w:t xml:space="preserve">, </w:t>
      </w:r>
      <w:r w:rsidR="0078196B">
        <w:rPr>
          <w:rFonts w:eastAsiaTheme="minorEastAsia"/>
        </w:rPr>
        <w:t>degradation</w:t>
      </w:r>
      <w:r w:rsidR="00272F18">
        <w:rPr>
          <w:rFonts w:eastAsiaTheme="minorEastAsia"/>
        </w:rPr>
        <w:t xml:space="preserve"> in joint strength</w:t>
      </w:r>
      <w:r w:rsidR="002A3F43">
        <w:rPr>
          <w:rFonts w:eastAsiaTheme="minorEastAsia"/>
        </w:rPr>
        <w:t xml:space="preserve"> can </w:t>
      </w:r>
      <w:r w:rsidR="00953A6D">
        <w:rPr>
          <w:rFonts w:eastAsiaTheme="minorEastAsia"/>
        </w:rPr>
        <w:t xml:space="preserve">also </w:t>
      </w:r>
      <w:r w:rsidR="002A3F43">
        <w:rPr>
          <w:rFonts w:eastAsiaTheme="minorEastAsia"/>
        </w:rPr>
        <w:t>occur. T</w:t>
      </w:r>
      <w:r w:rsidR="00272F18">
        <w:rPr>
          <w:rFonts w:eastAsiaTheme="minorEastAsia"/>
        </w:rPr>
        <w:t xml:space="preserve">he thickness of the Ag-Cu braze interlayer (assuming complete diffusion of Ti to the joint </w:t>
      </w:r>
      <w:r w:rsidR="002A3F43">
        <w:rPr>
          <w:rFonts w:eastAsiaTheme="minorEastAsia"/>
        </w:rPr>
        <w:t xml:space="preserve">interfaces) has </w:t>
      </w:r>
      <w:r w:rsidR="00081E6F">
        <w:rPr>
          <w:rFonts w:eastAsiaTheme="minorEastAsia"/>
        </w:rPr>
        <w:t>also</w:t>
      </w:r>
      <w:r w:rsidR="00C17209">
        <w:rPr>
          <w:rFonts w:eastAsiaTheme="minorEastAsia"/>
        </w:rPr>
        <w:t xml:space="preserve"> been found</w:t>
      </w:r>
      <w:r w:rsidR="002A3F43">
        <w:rPr>
          <w:rFonts w:eastAsiaTheme="minorEastAsia"/>
        </w:rPr>
        <w:t xml:space="preserve"> to influence the strength of alumina-to-alumina brazed joints</w:t>
      </w:r>
      <w:r w:rsidR="00B2466B" w:rsidRPr="00B2466B">
        <w:rPr>
          <w:rFonts w:eastAsiaTheme="minorEastAsia"/>
          <w:vertAlign w:val="superscript"/>
        </w:rPr>
        <w:t>26-28</w:t>
      </w:r>
      <w:r w:rsidR="00081E6F">
        <w:rPr>
          <w:rFonts w:eastAsiaTheme="minorEastAsia"/>
        </w:rPr>
        <w:t xml:space="preserve">. The braze interlayer </w:t>
      </w:r>
      <w:r w:rsidR="00272F18">
        <w:rPr>
          <w:rFonts w:eastAsiaTheme="minorEastAsia"/>
        </w:rPr>
        <w:t xml:space="preserve">is the only ductile constituent </w:t>
      </w:r>
      <w:r w:rsidR="00C17209">
        <w:rPr>
          <w:rFonts w:eastAsiaTheme="minorEastAsia"/>
        </w:rPr>
        <w:t xml:space="preserve">in the alumina/Ag-Cu-Ti system </w:t>
      </w:r>
      <w:r w:rsidR="00272F18">
        <w:rPr>
          <w:rFonts w:eastAsiaTheme="minorEastAsia"/>
        </w:rPr>
        <w:t xml:space="preserve">which </w:t>
      </w:r>
      <w:r w:rsidR="002A3F43">
        <w:rPr>
          <w:rFonts w:eastAsiaTheme="minorEastAsia"/>
        </w:rPr>
        <w:t>can plastically deform to accommodate thermally induced residual stresses</w:t>
      </w:r>
      <w:r w:rsidR="00DB5AED">
        <w:rPr>
          <w:rFonts w:eastAsiaTheme="minorEastAsia"/>
        </w:rPr>
        <w:t>.</w:t>
      </w:r>
      <w:r w:rsidR="002A3F43">
        <w:rPr>
          <w:rFonts w:eastAsiaTheme="minorEastAsia"/>
        </w:rPr>
        <w:t xml:space="preserve"> </w:t>
      </w:r>
      <w:r w:rsidR="00081E6F">
        <w:rPr>
          <w:rFonts w:eastAsiaTheme="minorEastAsia"/>
        </w:rPr>
        <w:t>Hence, t</w:t>
      </w:r>
      <w:r w:rsidR="002A3F43">
        <w:rPr>
          <w:rFonts w:eastAsiaTheme="minorEastAsia"/>
        </w:rPr>
        <w:t xml:space="preserve">he residual stress state of a brazed joint can </w:t>
      </w:r>
      <w:r w:rsidR="00ED171F">
        <w:rPr>
          <w:rFonts w:eastAsiaTheme="minorEastAsia"/>
        </w:rPr>
        <w:t xml:space="preserve">strongly </w:t>
      </w:r>
      <w:r w:rsidR="002A3F43">
        <w:rPr>
          <w:rFonts w:eastAsiaTheme="minorEastAsia"/>
        </w:rPr>
        <w:t xml:space="preserve">affect the </w:t>
      </w:r>
      <w:r w:rsidR="00ED171F">
        <w:rPr>
          <w:rFonts w:eastAsiaTheme="minorEastAsia"/>
        </w:rPr>
        <w:t xml:space="preserve">maximum </w:t>
      </w:r>
      <w:r w:rsidR="002A3F43">
        <w:rPr>
          <w:rFonts w:eastAsiaTheme="minorEastAsia"/>
        </w:rPr>
        <w:t>stress that a brazed joint may withstand</w:t>
      </w:r>
      <w:r w:rsidR="003639C5">
        <w:rPr>
          <w:rFonts w:eastAsiaTheme="minorEastAsia"/>
        </w:rPr>
        <w:t xml:space="preserve"> </w:t>
      </w:r>
      <w:r w:rsidR="00ED171F">
        <w:rPr>
          <w:rFonts w:eastAsiaTheme="minorEastAsia"/>
        </w:rPr>
        <w:t xml:space="preserve">during mechanical testing </w:t>
      </w:r>
      <w:r w:rsidR="003639C5">
        <w:rPr>
          <w:rFonts w:eastAsiaTheme="minorEastAsia"/>
        </w:rPr>
        <w:t>and</w:t>
      </w:r>
      <w:r w:rsidR="00ED171F">
        <w:rPr>
          <w:rFonts w:eastAsiaTheme="minorEastAsia"/>
        </w:rPr>
        <w:t xml:space="preserve"> in-service</w:t>
      </w:r>
      <w:r w:rsidR="00C17209">
        <w:rPr>
          <w:rFonts w:eastAsiaTheme="minorEastAsia"/>
        </w:rPr>
        <w:t>.</w:t>
      </w:r>
    </w:p>
    <w:p w14:paraId="1B15F68C" w14:textId="35720DBF" w:rsidR="00272F18" w:rsidRDefault="005E3756" w:rsidP="00272F18">
      <w:pPr>
        <w:rPr>
          <w:rFonts w:eastAsiaTheme="minorEastAsia"/>
        </w:rPr>
      </w:pPr>
      <w:r>
        <w:rPr>
          <w:rFonts w:eastAsiaTheme="minorEastAsia"/>
        </w:rPr>
        <w:t>Recently, e</w:t>
      </w:r>
      <w:r w:rsidR="00272F18">
        <w:rPr>
          <w:rFonts w:eastAsiaTheme="minorEastAsia"/>
        </w:rPr>
        <w:t xml:space="preserve">xcess Ti in the braze interlayer in the form of isolated </w:t>
      </w:r>
      <m:oMath>
        <m:sSub>
          <m:sSubPr>
            <m:ctrlPr>
              <w:rPr>
                <w:rFonts w:ascii="Cambria Math" w:eastAsiaTheme="minorEastAsia" w:hAnsi="Cambria Math"/>
                <w:i/>
                <w:sz w:val="22"/>
              </w:rPr>
            </m:ctrlPr>
          </m:sSubPr>
          <m:e>
            <m:r>
              <m:rPr>
                <m:nor/>
              </m:rPr>
              <w:rPr>
                <w:rFonts w:eastAsiaTheme="minorEastAsia"/>
              </w:rPr>
              <m:t>Cu</m:t>
            </m:r>
          </m:e>
          <m:sub>
            <m:r>
              <m:rPr>
                <m:nor/>
              </m:rPr>
              <w:rPr>
                <w:rFonts w:eastAsiaTheme="minorEastAsia"/>
              </w:rPr>
              <m:t>4</m:t>
            </m:r>
          </m:sub>
        </m:sSub>
        <m:r>
          <m:rPr>
            <m:nor/>
          </m:rPr>
          <w:rPr>
            <w:rFonts w:eastAsiaTheme="minorEastAsia"/>
          </w:rPr>
          <m:t>Ti</m:t>
        </m:r>
      </m:oMath>
      <w:r w:rsidR="00272F18">
        <w:rPr>
          <w:rFonts w:eastAsiaTheme="minorEastAsia"/>
        </w:rPr>
        <w:t xml:space="preserve"> and </w:t>
      </w:r>
      <m:oMath>
        <m:sSub>
          <m:sSubPr>
            <m:ctrlPr>
              <w:rPr>
                <w:rFonts w:ascii="Cambria Math" w:eastAsiaTheme="minorEastAsia" w:hAnsi="Cambria Math"/>
                <w:i/>
                <w:sz w:val="22"/>
              </w:rPr>
            </m:ctrlPr>
          </m:sSubPr>
          <m:e>
            <m:r>
              <m:rPr>
                <m:nor/>
              </m:rPr>
              <w:rPr>
                <w:rFonts w:eastAsiaTheme="minorEastAsia"/>
              </w:rPr>
              <m:t>Cu</m:t>
            </m:r>
          </m:e>
          <m:sub>
            <m:r>
              <m:rPr>
                <m:nor/>
              </m:rPr>
              <w:rPr>
                <w:rFonts w:eastAsiaTheme="minorEastAsia"/>
              </w:rPr>
              <m:t>4</m:t>
            </m:r>
          </m:sub>
        </m:sSub>
        <m:sSub>
          <m:sSubPr>
            <m:ctrlPr>
              <w:rPr>
                <w:rFonts w:ascii="Cambria Math" w:eastAsiaTheme="minorEastAsia" w:hAnsi="Cambria Math"/>
                <w:i/>
                <w:sz w:val="22"/>
              </w:rPr>
            </m:ctrlPr>
          </m:sSubPr>
          <m:e>
            <m:r>
              <m:rPr>
                <m:nor/>
              </m:rPr>
              <w:rPr>
                <w:rFonts w:eastAsiaTheme="minorEastAsia"/>
              </w:rPr>
              <m:t>Ti</m:t>
            </m:r>
          </m:e>
          <m:sub>
            <m:r>
              <m:rPr>
                <m:nor/>
              </m:rPr>
              <w:rPr>
                <w:rFonts w:eastAsiaTheme="minorEastAsia"/>
              </w:rPr>
              <m:t>3</m:t>
            </m:r>
          </m:sub>
        </m:sSub>
      </m:oMath>
      <w:r w:rsidR="00272F18">
        <w:rPr>
          <w:rFonts w:eastAsiaTheme="minorEastAsia"/>
        </w:rPr>
        <w:t xml:space="preserve"> compounds was found to </w:t>
      </w:r>
      <w:r>
        <w:rPr>
          <w:rFonts w:eastAsiaTheme="minorEastAsia"/>
        </w:rPr>
        <w:t xml:space="preserve">significantly </w:t>
      </w:r>
      <w:r w:rsidR="00272F18">
        <w:rPr>
          <w:rFonts w:eastAsiaTheme="minorEastAsia"/>
        </w:rPr>
        <w:t>improve the strength of alumina-to-alumina brazed joints</w:t>
      </w:r>
      <w:r w:rsidR="00B2466B" w:rsidRPr="00B2466B">
        <w:rPr>
          <w:rFonts w:eastAsiaTheme="minorEastAsia"/>
          <w:vertAlign w:val="superscript"/>
        </w:rPr>
        <w:t>28</w:t>
      </w:r>
      <w:r w:rsidR="00496101">
        <w:rPr>
          <w:rFonts w:eastAsiaTheme="minorEastAsia"/>
        </w:rPr>
        <w:t xml:space="preserve">. </w:t>
      </w:r>
      <w:r w:rsidR="00272F18">
        <w:rPr>
          <w:rFonts w:eastAsiaTheme="minorEastAsia"/>
        </w:rPr>
        <w:t xml:space="preserve">This resulted from a controlled increase in the </w:t>
      </w:r>
      <w:r w:rsidR="00C36781">
        <w:t>Ticusil</w:t>
      </w:r>
      <w:r w:rsidR="00272F18">
        <w:rPr>
          <w:rFonts w:eastAsiaTheme="minorEastAsia"/>
        </w:rPr>
        <w:t xml:space="preserve"> braz</w:t>
      </w:r>
      <w:r>
        <w:rPr>
          <w:rFonts w:eastAsiaTheme="minorEastAsia"/>
        </w:rPr>
        <w:t xml:space="preserve">e preform thickness, which </w:t>
      </w:r>
      <w:r w:rsidR="00272F18">
        <w:rPr>
          <w:rFonts w:eastAsiaTheme="minorEastAsia"/>
        </w:rPr>
        <w:t>led to corresponding increases in both the reaction layer an</w:t>
      </w:r>
      <w:r w:rsidR="00DB5AED">
        <w:rPr>
          <w:rFonts w:eastAsiaTheme="minorEastAsia"/>
        </w:rPr>
        <w:t xml:space="preserve">d braze interlayer thicknesses. </w:t>
      </w:r>
      <w:r>
        <w:rPr>
          <w:rFonts w:eastAsiaTheme="minorEastAsia"/>
        </w:rPr>
        <w:t xml:space="preserve">In the same study, </w:t>
      </w:r>
      <w:r w:rsidR="00272F18">
        <w:rPr>
          <w:rFonts w:eastAsiaTheme="minorEastAsia"/>
        </w:rPr>
        <w:t xml:space="preserve">Kassam </w:t>
      </w:r>
      <w:r w:rsidR="00272F18">
        <w:rPr>
          <w:rFonts w:eastAsiaTheme="minorEastAsia"/>
          <w:i/>
        </w:rPr>
        <w:t xml:space="preserve">et al. </w:t>
      </w:r>
      <w:r w:rsidR="00272F18">
        <w:rPr>
          <w:rFonts w:eastAsiaTheme="minorEastAsia"/>
        </w:rPr>
        <w:t xml:space="preserve">(2015) found that joints made using 96.0 wt.% </w:t>
      </w:r>
      <m:oMath>
        <m:sSub>
          <m:sSubPr>
            <m:ctrlPr>
              <w:rPr>
                <w:rFonts w:ascii="Cambria Math" w:eastAsiaTheme="minorEastAsia" w:hAnsi="Cambria Math"/>
                <w:i/>
                <w:sz w:val="22"/>
              </w:rPr>
            </m:ctrlPr>
          </m:sSubPr>
          <m:e>
            <m:r>
              <m:rPr>
                <m:nor/>
              </m:rPr>
              <w:rPr>
                <w:rFonts w:eastAsiaTheme="minorEastAsia"/>
              </w:rPr>
              <m:t>Al</m:t>
            </m:r>
          </m:e>
          <m:sub>
            <m:r>
              <m:rPr>
                <m:nor/>
              </m:rPr>
              <w:rPr>
                <w:rFonts w:eastAsiaTheme="minorEastAsia"/>
              </w:rPr>
              <m:t>2</m:t>
            </m:r>
          </m:sub>
        </m:sSub>
        <m:sSub>
          <m:sSubPr>
            <m:ctrlPr>
              <w:rPr>
                <w:rFonts w:ascii="Cambria Math" w:eastAsiaTheme="minorEastAsia" w:hAnsi="Cambria Math"/>
                <w:i/>
                <w:sz w:val="22"/>
              </w:rPr>
            </m:ctrlPr>
          </m:sSubPr>
          <m:e>
            <m:r>
              <m:rPr>
                <m:nor/>
              </m:rPr>
              <w:rPr>
                <w:rFonts w:eastAsiaTheme="minorEastAsia"/>
              </w:rPr>
              <m:t>O</m:t>
            </m:r>
          </m:e>
          <m:sub>
            <m:r>
              <m:rPr>
                <m:nor/>
              </m:rPr>
              <w:rPr>
                <w:rFonts w:eastAsiaTheme="minorEastAsia"/>
              </w:rPr>
              <m:t>3</m:t>
            </m:r>
          </m:sub>
        </m:sSub>
      </m:oMath>
      <w:r w:rsidR="00272F18">
        <w:rPr>
          <w:rFonts w:eastAsiaTheme="minorEastAsia"/>
        </w:rPr>
        <w:t xml:space="preserve"> consistentl</w:t>
      </w:r>
      <w:r w:rsidR="003100FF">
        <w:rPr>
          <w:rFonts w:eastAsiaTheme="minorEastAsia"/>
        </w:rPr>
        <w:t xml:space="preserve">y outperformed </w:t>
      </w:r>
      <w:r w:rsidR="00A37B3C">
        <w:rPr>
          <w:rFonts w:eastAsiaTheme="minorEastAsia"/>
        </w:rPr>
        <w:t xml:space="preserve">those </w:t>
      </w:r>
      <w:r w:rsidR="001C4368">
        <w:rPr>
          <w:rFonts w:eastAsiaTheme="minorEastAsia"/>
        </w:rPr>
        <w:t>joints</w:t>
      </w:r>
      <w:r w:rsidR="003100FF">
        <w:rPr>
          <w:rFonts w:eastAsiaTheme="minorEastAsia"/>
        </w:rPr>
        <w:t xml:space="preserve"> made using </w:t>
      </w:r>
      <w:r w:rsidR="00272F18">
        <w:rPr>
          <w:rFonts w:eastAsiaTheme="minorEastAsia"/>
        </w:rPr>
        <w:t xml:space="preserve">99.7 wt.% </w:t>
      </w:r>
      <m:oMath>
        <m:sSub>
          <m:sSubPr>
            <m:ctrlPr>
              <w:rPr>
                <w:rFonts w:ascii="Cambria Math" w:eastAsiaTheme="minorEastAsia" w:hAnsi="Cambria Math"/>
                <w:i/>
                <w:sz w:val="22"/>
              </w:rPr>
            </m:ctrlPr>
          </m:sSubPr>
          <m:e>
            <m:r>
              <m:rPr>
                <m:nor/>
              </m:rPr>
              <w:rPr>
                <w:rFonts w:eastAsiaTheme="minorEastAsia"/>
              </w:rPr>
              <m:t>Al</m:t>
            </m:r>
          </m:e>
          <m:sub>
            <m:r>
              <m:rPr>
                <m:nor/>
              </m:rPr>
              <w:rPr>
                <w:rFonts w:eastAsiaTheme="minorEastAsia"/>
              </w:rPr>
              <m:t>2</m:t>
            </m:r>
          </m:sub>
        </m:sSub>
        <m:sSub>
          <m:sSubPr>
            <m:ctrlPr>
              <w:rPr>
                <w:rFonts w:ascii="Cambria Math" w:eastAsiaTheme="minorEastAsia" w:hAnsi="Cambria Math"/>
                <w:i/>
                <w:sz w:val="22"/>
              </w:rPr>
            </m:ctrlPr>
          </m:sSubPr>
          <m:e>
            <m:r>
              <m:rPr>
                <m:nor/>
              </m:rPr>
              <w:rPr>
                <w:rFonts w:eastAsiaTheme="minorEastAsia"/>
              </w:rPr>
              <m:t>O</m:t>
            </m:r>
          </m:e>
          <m:sub>
            <m:r>
              <m:rPr>
                <m:nor/>
              </m:rPr>
              <w:rPr>
                <w:rFonts w:eastAsiaTheme="minorEastAsia"/>
              </w:rPr>
              <m:t>3</m:t>
            </m:r>
          </m:sub>
        </m:sSub>
      </m:oMath>
      <w:r w:rsidR="001C4368">
        <w:rPr>
          <w:rFonts w:eastAsiaTheme="minorEastAsia"/>
        </w:rPr>
        <w:t xml:space="preserve">, </w:t>
      </w:r>
      <w:r w:rsidR="00272F18">
        <w:rPr>
          <w:rFonts w:eastAsiaTheme="minorEastAsia"/>
        </w:rPr>
        <w:t xml:space="preserve">despite similarities in both the flexural strengths </w:t>
      </w:r>
      <w:r w:rsidR="00D60BD1">
        <w:rPr>
          <w:rFonts w:eastAsiaTheme="minorEastAsia"/>
        </w:rPr>
        <w:t xml:space="preserve">of standard alumina test bars </w:t>
      </w:r>
      <w:r w:rsidR="00272F18">
        <w:rPr>
          <w:rFonts w:eastAsiaTheme="minorEastAsia"/>
        </w:rPr>
        <w:t xml:space="preserve">and </w:t>
      </w:r>
      <w:r w:rsidR="00291667">
        <w:rPr>
          <w:rFonts w:eastAsiaTheme="minorEastAsia"/>
        </w:rPr>
        <w:t xml:space="preserve">the </w:t>
      </w:r>
      <w:r w:rsidR="00D60BD1">
        <w:rPr>
          <w:rFonts w:eastAsiaTheme="minorEastAsia"/>
        </w:rPr>
        <w:t xml:space="preserve">microstructures of </w:t>
      </w:r>
      <w:r w:rsidR="001C4368">
        <w:rPr>
          <w:rFonts w:eastAsiaTheme="minorEastAsia"/>
        </w:rPr>
        <w:t xml:space="preserve">the </w:t>
      </w:r>
      <w:r w:rsidR="00D60BD1">
        <w:rPr>
          <w:rFonts w:eastAsiaTheme="minorEastAsia"/>
        </w:rPr>
        <w:t xml:space="preserve">brazed joints. </w:t>
      </w:r>
    </w:p>
    <w:p w14:paraId="34A01DB8" w14:textId="5AF6FE88" w:rsidR="003F7E70" w:rsidRDefault="00272F18" w:rsidP="00911209">
      <w:pPr>
        <w:rPr>
          <w:rFonts w:eastAsiaTheme="minorEastAsia"/>
        </w:rPr>
      </w:pPr>
      <w:r>
        <w:rPr>
          <w:rFonts w:eastAsiaTheme="minorEastAsia"/>
        </w:rPr>
        <w:t xml:space="preserve">In the literature, most studies have </w:t>
      </w:r>
      <w:r w:rsidR="00BB7099">
        <w:rPr>
          <w:rFonts w:eastAsiaTheme="minorEastAsia"/>
        </w:rPr>
        <w:t>opted to use</w:t>
      </w:r>
      <w:r>
        <w:rPr>
          <w:rFonts w:eastAsiaTheme="minorEastAsia"/>
        </w:rPr>
        <w:t xml:space="preserve"> solid-state sintered alumina ceramics, composed of at least 99.0 wt.% </w:t>
      </w:r>
      <m:oMath>
        <m:sSub>
          <m:sSubPr>
            <m:ctrlPr>
              <w:rPr>
                <w:rFonts w:ascii="Cambria Math" w:eastAsiaTheme="minorEastAsia" w:hAnsi="Cambria Math"/>
                <w:i/>
                <w:sz w:val="22"/>
              </w:rPr>
            </m:ctrlPr>
          </m:sSubPr>
          <m:e>
            <m:r>
              <m:rPr>
                <m:nor/>
              </m:rPr>
              <w:rPr>
                <w:rFonts w:eastAsiaTheme="minorEastAsia"/>
              </w:rPr>
              <m:t>Al</m:t>
            </m:r>
          </m:e>
          <m:sub>
            <m:r>
              <m:rPr>
                <m:nor/>
              </m:rPr>
              <w:rPr>
                <w:rFonts w:eastAsiaTheme="minorEastAsia"/>
              </w:rPr>
              <m:t>2</m:t>
            </m:r>
          </m:sub>
        </m:sSub>
        <m:sSub>
          <m:sSubPr>
            <m:ctrlPr>
              <w:rPr>
                <w:rFonts w:ascii="Cambria Math" w:eastAsiaTheme="minorEastAsia" w:hAnsi="Cambria Math"/>
                <w:i/>
                <w:sz w:val="22"/>
              </w:rPr>
            </m:ctrlPr>
          </m:sSubPr>
          <m:e>
            <m:r>
              <m:rPr>
                <m:nor/>
              </m:rPr>
              <w:rPr>
                <w:rFonts w:eastAsiaTheme="minorEastAsia"/>
              </w:rPr>
              <m:t>O</m:t>
            </m:r>
          </m:e>
          <m:sub>
            <m:r>
              <m:rPr>
                <m:nor/>
              </m:rPr>
              <w:rPr>
                <w:rFonts w:eastAsiaTheme="minorEastAsia"/>
              </w:rPr>
              <m:t>3</m:t>
            </m:r>
          </m:sub>
        </m:sSub>
      </m:oMath>
      <w:r>
        <w:rPr>
          <w:rFonts w:eastAsiaTheme="minorEastAsia"/>
        </w:rPr>
        <w:t xml:space="preserve"> </w:t>
      </w:r>
      <w:r w:rsidR="00BB7099">
        <w:rPr>
          <w:rFonts w:eastAsiaTheme="minorEastAsia"/>
        </w:rPr>
        <w:t>when performing brazing experiments u</w:t>
      </w:r>
      <w:r w:rsidR="00AB4024">
        <w:rPr>
          <w:rFonts w:eastAsiaTheme="minorEastAsia"/>
        </w:rPr>
        <w:t>sing Ag-Cu-Ti braze alloys. L</w:t>
      </w:r>
      <w:r>
        <w:rPr>
          <w:rFonts w:eastAsiaTheme="minorEastAsia"/>
        </w:rPr>
        <w:t xml:space="preserve">ess than </w:t>
      </w:r>
      <w:r w:rsidR="002E0320">
        <w:rPr>
          <w:rFonts w:eastAsiaTheme="minorEastAsia"/>
        </w:rPr>
        <w:t xml:space="preserve">~ </w:t>
      </w:r>
      <w:r w:rsidR="00AB4024">
        <w:rPr>
          <w:rFonts w:eastAsiaTheme="minorEastAsia"/>
        </w:rPr>
        <w:t xml:space="preserve">20 % of </w:t>
      </w:r>
      <w:r>
        <w:rPr>
          <w:rFonts w:eastAsiaTheme="minorEastAsia"/>
        </w:rPr>
        <w:t>studies</w:t>
      </w:r>
      <w:r w:rsidR="00AB4024">
        <w:rPr>
          <w:rFonts w:eastAsiaTheme="minorEastAsia"/>
        </w:rPr>
        <w:t xml:space="preserve"> have selected</w:t>
      </w:r>
      <w:r w:rsidR="00BB7099">
        <w:rPr>
          <w:rFonts w:eastAsiaTheme="minorEastAsia"/>
        </w:rPr>
        <w:t xml:space="preserve"> </w:t>
      </w:r>
      <w:r>
        <w:rPr>
          <w:rFonts w:eastAsiaTheme="minorEastAsia"/>
        </w:rPr>
        <w:t>liquid phase sinter</w:t>
      </w:r>
      <w:r w:rsidR="003F7E70">
        <w:rPr>
          <w:rFonts w:eastAsiaTheme="minorEastAsia"/>
        </w:rPr>
        <w:t>ed alumina ceramics</w:t>
      </w:r>
      <w:r w:rsidR="00AB4024">
        <w:rPr>
          <w:rFonts w:eastAsiaTheme="minorEastAsia"/>
        </w:rPr>
        <w:t xml:space="preserve"> </w:t>
      </w:r>
      <w:r w:rsidR="003F7E70">
        <w:rPr>
          <w:rFonts w:eastAsiaTheme="minorEastAsia"/>
        </w:rPr>
        <w:t xml:space="preserve">(Figure-1). The superior </w:t>
      </w:r>
      <w:r w:rsidR="003F4558">
        <w:rPr>
          <w:rFonts w:eastAsiaTheme="minorEastAsia"/>
        </w:rPr>
        <w:t>mechanical</w:t>
      </w:r>
      <w:r w:rsidR="00E639F0">
        <w:rPr>
          <w:rFonts w:eastAsiaTheme="minorEastAsia"/>
        </w:rPr>
        <w:t xml:space="preserve"> </w:t>
      </w:r>
      <w:r w:rsidR="00091540">
        <w:rPr>
          <w:rFonts w:eastAsiaTheme="minorEastAsia"/>
        </w:rPr>
        <w:t xml:space="preserve">properties of solid-state sintered alumina ceramics </w:t>
      </w:r>
      <w:r w:rsidR="003F7E70">
        <w:rPr>
          <w:rFonts w:eastAsiaTheme="minorEastAsia"/>
        </w:rPr>
        <w:t xml:space="preserve">in comparison to </w:t>
      </w:r>
      <w:r w:rsidR="00091540">
        <w:rPr>
          <w:rFonts w:eastAsiaTheme="minorEastAsia"/>
        </w:rPr>
        <w:t>liquid phase sintered alumina ceramics</w:t>
      </w:r>
      <w:r w:rsidR="00B2466B" w:rsidRPr="00B2466B">
        <w:rPr>
          <w:rFonts w:eastAsiaTheme="minorEastAsia"/>
          <w:vertAlign w:val="superscript"/>
        </w:rPr>
        <w:t>29</w:t>
      </w:r>
      <w:r w:rsidR="00A37B3C">
        <w:rPr>
          <w:rFonts w:eastAsiaTheme="minorEastAsia"/>
          <w:vertAlign w:val="superscript"/>
        </w:rPr>
        <w:t xml:space="preserve"> </w:t>
      </w:r>
      <w:r w:rsidR="00AB4024">
        <w:rPr>
          <w:rFonts w:eastAsiaTheme="minorEastAsia"/>
        </w:rPr>
        <w:t>may have influenced these selections</w:t>
      </w:r>
      <w:r w:rsidR="003F7E70">
        <w:rPr>
          <w:rFonts w:eastAsiaTheme="minorEastAsia"/>
        </w:rPr>
        <w:t xml:space="preserve">. </w:t>
      </w:r>
      <w:r w:rsidR="00AB4024">
        <w:rPr>
          <w:rFonts w:eastAsiaTheme="minorEastAsia"/>
        </w:rPr>
        <w:t>T</w:t>
      </w:r>
      <w:r w:rsidR="003F7E70">
        <w:rPr>
          <w:rFonts w:eastAsiaTheme="minorEastAsia"/>
        </w:rPr>
        <w:t xml:space="preserve">he </w:t>
      </w:r>
      <w:r w:rsidR="002F64D9">
        <w:rPr>
          <w:rFonts w:eastAsiaTheme="minorEastAsia"/>
        </w:rPr>
        <w:t xml:space="preserve">effect of </w:t>
      </w:r>
      <w:r w:rsidR="003F7E70">
        <w:rPr>
          <w:rFonts w:eastAsiaTheme="minorEastAsia"/>
        </w:rPr>
        <w:t xml:space="preserve">secondary phase </w:t>
      </w:r>
      <w:r w:rsidR="002F64D9">
        <w:rPr>
          <w:rFonts w:eastAsiaTheme="minorEastAsia"/>
        </w:rPr>
        <w:t xml:space="preserve">elements, </w:t>
      </w:r>
      <w:r w:rsidR="0078196B">
        <w:rPr>
          <w:rFonts w:eastAsiaTheme="minorEastAsia"/>
        </w:rPr>
        <w:t xml:space="preserve">present </w:t>
      </w:r>
      <w:r w:rsidR="003F7E70">
        <w:rPr>
          <w:rFonts w:eastAsiaTheme="minorEastAsia"/>
        </w:rPr>
        <w:t>in liquid phase sintered alumina ceramics</w:t>
      </w:r>
      <w:r w:rsidR="002F64D9">
        <w:rPr>
          <w:rFonts w:eastAsiaTheme="minorEastAsia"/>
        </w:rPr>
        <w:t>,</w:t>
      </w:r>
      <w:r w:rsidR="000C3071">
        <w:rPr>
          <w:rFonts w:eastAsiaTheme="minorEastAsia"/>
        </w:rPr>
        <w:t xml:space="preserve"> on </w:t>
      </w:r>
      <w:r w:rsidR="00AB4024">
        <w:rPr>
          <w:rFonts w:eastAsiaTheme="minorEastAsia"/>
        </w:rPr>
        <w:t>the interfacial chemistry</w:t>
      </w:r>
      <w:r w:rsidR="003F7E70">
        <w:rPr>
          <w:rFonts w:eastAsiaTheme="minorEastAsia"/>
        </w:rPr>
        <w:t xml:space="preserve"> </w:t>
      </w:r>
      <w:r w:rsidR="000C3071">
        <w:rPr>
          <w:rFonts w:eastAsiaTheme="minorEastAsia"/>
        </w:rPr>
        <w:t xml:space="preserve">and </w:t>
      </w:r>
      <w:r w:rsidR="00AB4024">
        <w:rPr>
          <w:rFonts w:eastAsiaTheme="minorEastAsia"/>
        </w:rPr>
        <w:t xml:space="preserve">resulting </w:t>
      </w:r>
      <w:r w:rsidR="003F7E70">
        <w:rPr>
          <w:rFonts w:eastAsiaTheme="minorEastAsia"/>
        </w:rPr>
        <w:t>joint strength</w:t>
      </w:r>
      <w:r w:rsidR="0078196B">
        <w:rPr>
          <w:rFonts w:eastAsiaTheme="minorEastAsia"/>
        </w:rPr>
        <w:t>,</w:t>
      </w:r>
      <w:r w:rsidR="000C3071">
        <w:rPr>
          <w:rFonts w:eastAsiaTheme="minorEastAsia"/>
        </w:rPr>
        <w:t xml:space="preserve"> could not be found in the literature</w:t>
      </w:r>
      <w:r w:rsidR="003F7E70">
        <w:rPr>
          <w:rFonts w:eastAsiaTheme="minorEastAsia"/>
        </w:rPr>
        <w:t xml:space="preserve">. </w:t>
      </w:r>
      <w:r w:rsidR="000C3071">
        <w:rPr>
          <w:rFonts w:eastAsiaTheme="minorEastAsia"/>
        </w:rPr>
        <w:t xml:space="preserve">This formed the basis of the investigation in this study. </w:t>
      </w:r>
    </w:p>
    <w:p w14:paraId="7DA0F2E8" w14:textId="77777777" w:rsidR="00B444C2" w:rsidRDefault="00B444C2" w:rsidP="00065DFA"/>
    <w:p w14:paraId="68C117CC" w14:textId="77777777" w:rsidR="0030458D" w:rsidRDefault="0030458D" w:rsidP="00065DFA"/>
    <w:p w14:paraId="16FB5866" w14:textId="34A69402" w:rsidR="00272F18" w:rsidRPr="00065DFA" w:rsidRDefault="0030458D" w:rsidP="00944C33">
      <w:pPr>
        <w:spacing w:after="100"/>
        <w:rPr>
          <w:rFonts w:eastAsiaTheme="minorEastAsia" w:cs="Paralucent Extra Light"/>
          <w:szCs w:val="24"/>
        </w:rPr>
      </w:pPr>
      <w:r>
        <w:rPr>
          <w:rFonts w:eastAsiaTheme="minorEastAsia" w:cs="Paralucent Extra Light"/>
          <w:noProof/>
          <w:szCs w:val="24"/>
          <w:lang w:eastAsia="en-GB"/>
        </w:rPr>
        <w:lastRenderedPageBreak/>
        <w:drawing>
          <wp:inline distT="0" distB="0" distL="0" distR="0" wp14:anchorId="7588E5D8" wp14:editId="675CB6AF">
            <wp:extent cx="5685003" cy="4129281"/>
            <wp:effectExtent l="0" t="0" r="0" b="5080"/>
            <wp:docPr id="7170" name="Picture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jpg"/>
                    <pic:cNvPicPr/>
                  </pic:nvPicPr>
                  <pic:blipFill>
                    <a:blip r:embed="rId9">
                      <a:extLst>
                        <a:ext uri="{28A0092B-C50C-407E-A947-70E740481C1C}">
                          <a14:useLocalDpi xmlns:a14="http://schemas.microsoft.com/office/drawing/2010/main" val="0"/>
                        </a:ext>
                      </a:extLst>
                    </a:blip>
                    <a:stretch>
                      <a:fillRect/>
                    </a:stretch>
                  </pic:blipFill>
                  <pic:spPr>
                    <a:xfrm>
                      <a:off x="0" y="0"/>
                      <a:ext cx="5685003" cy="4129281"/>
                    </a:xfrm>
                    <a:prstGeom prst="rect">
                      <a:avLst/>
                    </a:prstGeom>
                  </pic:spPr>
                </pic:pic>
              </a:graphicData>
            </a:graphic>
          </wp:inline>
        </w:drawing>
      </w:r>
    </w:p>
    <w:p w14:paraId="437B0863"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Underline denotes wetting experiments as opposed to the formation of alumina-to-alumina brazed joints</w:t>
      </w:r>
    </w:p>
    <w:p w14:paraId="61FD94CE"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denotes alumina ceramics were processed in-house, according to the following:</w:t>
      </w:r>
    </w:p>
    <w:p w14:paraId="584290AE"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Cho </w:t>
      </w:r>
      <w:r>
        <w:rPr>
          <w:b w:val="0"/>
          <w:i/>
          <w:noProof/>
          <w:sz w:val="16"/>
          <w:szCs w:val="16"/>
          <w:lang w:eastAsia="en-GB"/>
        </w:rPr>
        <w:t>et al</w:t>
      </w:r>
      <w:r>
        <w:rPr>
          <w:b w:val="0"/>
          <w:noProof/>
          <w:sz w:val="16"/>
          <w:szCs w:val="16"/>
          <w:lang w:eastAsia="en-GB"/>
        </w:rPr>
        <w:t>. (1991) - 99.9 % pure alumina powder with 1500 ppm MgO, sintered at 1600 °C for 2.0 hours</w:t>
      </w:r>
    </w:p>
    <w:p w14:paraId="0CB547FE"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Byun </w:t>
      </w:r>
      <w:r>
        <w:rPr>
          <w:b w:val="0"/>
          <w:i/>
          <w:noProof/>
          <w:sz w:val="16"/>
          <w:szCs w:val="16"/>
          <w:lang w:eastAsia="en-GB"/>
        </w:rPr>
        <w:t>et al</w:t>
      </w:r>
      <w:r>
        <w:rPr>
          <w:b w:val="0"/>
          <w:noProof/>
          <w:sz w:val="16"/>
          <w:szCs w:val="16"/>
          <w:lang w:eastAsia="en-GB"/>
        </w:rPr>
        <w:t>. (1994) – polycrystalline alumina containing 1 % silicate</w:t>
      </w:r>
    </w:p>
    <w:p w14:paraId="21979A84"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Lee </w:t>
      </w:r>
      <w:r>
        <w:rPr>
          <w:b w:val="0"/>
          <w:i/>
          <w:noProof/>
          <w:sz w:val="16"/>
          <w:szCs w:val="16"/>
          <w:lang w:eastAsia="en-GB"/>
        </w:rPr>
        <w:t>et al</w:t>
      </w:r>
      <w:r>
        <w:rPr>
          <w:b w:val="0"/>
          <w:noProof/>
          <w:sz w:val="16"/>
          <w:szCs w:val="16"/>
          <w:lang w:eastAsia="en-GB"/>
        </w:rPr>
        <w:t>. (1995) – 99.9 % pure alumina powder with 1000 to 1500 ppm MgO addition</w:t>
      </w:r>
    </w:p>
    <w:p w14:paraId="500F791E"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Mandal </w:t>
      </w:r>
      <w:r>
        <w:rPr>
          <w:b w:val="0"/>
          <w:i/>
          <w:noProof/>
          <w:sz w:val="16"/>
          <w:szCs w:val="16"/>
          <w:lang w:eastAsia="en-GB"/>
        </w:rPr>
        <w:t>et al</w:t>
      </w:r>
      <w:r>
        <w:rPr>
          <w:b w:val="0"/>
          <w:noProof/>
          <w:sz w:val="16"/>
          <w:szCs w:val="16"/>
          <w:lang w:eastAsia="en-GB"/>
        </w:rPr>
        <w:t>. (2004)(2005) – 99.5 % pure alumina powder sintered at 1600 °C for 0.5 hours</w:t>
      </w:r>
    </w:p>
    <w:p w14:paraId="7CA65274" w14:textId="77777777" w:rsidR="00272F18" w:rsidRDefault="00272F18" w:rsidP="00272F18">
      <w:pPr>
        <w:pStyle w:val="NoSpacing"/>
        <w:ind w:left="357"/>
        <w:jc w:val="left"/>
        <w:rPr>
          <w:b w:val="0"/>
          <w:noProof/>
          <w:sz w:val="16"/>
          <w:szCs w:val="16"/>
          <w:lang w:eastAsia="en-GB"/>
        </w:rPr>
      </w:pPr>
      <w:r>
        <w:rPr>
          <w:b w:val="0"/>
          <w:noProof/>
          <w:sz w:val="16"/>
          <w:szCs w:val="16"/>
          <w:lang w:eastAsia="en-GB"/>
        </w:rPr>
        <w:t xml:space="preserve">Asthana </w:t>
      </w:r>
      <w:r>
        <w:rPr>
          <w:b w:val="0"/>
          <w:i/>
          <w:noProof/>
          <w:sz w:val="16"/>
          <w:szCs w:val="16"/>
          <w:lang w:eastAsia="en-GB"/>
        </w:rPr>
        <w:t>et al</w:t>
      </w:r>
      <w:r>
        <w:rPr>
          <w:b w:val="0"/>
          <w:noProof/>
          <w:sz w:val="16"/>
          <w:szCs w:val="16"/>
          <w:lang w:eastAsia="en-GB"/>
        </w:rPr>
        <w:t xml:space="preserve">. (2008) – 99.95 % pure alumina powder with 0.05 % MgO, sintered between 1200 to 1600 </w:t>
      </w:r>
      <w:r>
        <w:rPr>
          <w:rFonts w:cs="Arial"/>
          <w:b w:val="0"/>
          <w:noProof/>
          <w:sz w:val="16"/>
          <w:szCs w:val="16"/>
          <w:lang w:eastAsia="en-GB"/>
        </w:rPr>
        <w:t>°</w:t>
      </w:r>
      <w:r>
        <w:rPr>
          <w:b w:val="0"/>
          <w:noProof/>
          <w:sz w:val="16"/>
          <w:szCs w:val="16"/>
          <w:lang w:eastAsia="en-GB"/>
        </w:rPr>
        <w:t>C for 0.5 to 4.0 hours</w:t>
      </w:r>
    </w:p>
    <w:p w14:paraId="13B63530"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Jasim </w:t>
      </w:r>
      <w:r>
        <w:rPr>
          <w:b w:val="0"/>
          <w:i/>
          <w:noProof/>
          <w:sz w:val="16"/>
          <w:szCs w:val="16"/>
          <w:lang w:eastAsia="en-GB"/>
        </w:rPr>
        <w:t>et al</w:t>
      </w:r>
      <w:r>
        <w:rPr>
          <w:b w:val="0"/>
          <w:noProof/>
          <w:sz w:val="16"/>
          <w:szCs w:val="16"/>
          <w:lang w:eastAsia="en-GB"/>
        </w:rPr>
        <w:t xml:space="preserve">. (2010) – 99.8 % pure alumina powder sintered at 1600 °C </w:t>
      </w:r>
    </w:p>
    <w:p w14:paraId="50232E74"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Ghosh </w:t>
      </w:r>
      <w:r>
        <w:rPr>
          <w:b w:val="0"/>
          <w:i/>
          <w:noProof/>
          <w:sz w:val="16"/>
          <w:szCs w:val="16"/>
          <w:lang w:eastAsia="en-GB"/>
        </w:rPr>
        <w:t xml:space="preserve">et al. </w:t>
      </w:r>
      <w:r>
        <w:rPr>
          <w:b w:val="0"/>
          <w:noProof/>
          <w:sz w:val="16"/>
          <w:szCs w:val="16"/>
          <w:lang w:eastAsia="en-GB"/>
        </w:rPr>
        <w:t>(2012) – 99.99 % pure alumina powder sintered at 1600 °C for 2.0 hours</w:t>
      </w:r>
    </w:p>
    <w:p w14:paraId="70BA04EF" w14:textId="77777777" w:rsidR="00272F18" w:rsidRDefault="00272F18" w:rsidP="00272F18">
      <w:pPr>
        <w:pStyle w:val="NoSpacing"/>
        <w:ind w:firstLine="357"/>
        <w:jc w:val="left"/>
        <w:rPr>
          <w:b w:val="0"/>
          <w:noProof/>
          <w:sz w:val="16"/>
          <w:szCs w:val="16"/>
          <w:lang w:eastAsia="en-GB"/>
        </w:rPr>
      </w:pPr>
      <w:r>
        <w:rPr>
          <w:b w:val="0"/>
          <w:noProof/>
          <w:sz w:val="16"/>
          <w:szCs w:val="16"/>
          <w:lang w:eastAsia="en-GB"/>
        </w:rPr>
        <w:t xml:space="preserve">Lin </w:t>
      </w:r>
      <w:r>
        <w:rPr>
          <w:b w:val="0"/>
          <w:i/>
          <w:noProof/>
          <w:sz w:val="16"/>
          <w:szCs w:val="16"/>
          <w:lang w:eastAsia="en-GB"/>
        </w:rPr>
        <w:t>et al.</w:t>
      </w:r>
      <w:r>
        <w:rPr>
          <w:b w:val="0"/>
          <w:noProof/>
          <w:sz w:val="16"/>
          <w:szCs w:val="16"/>
          <w:lang w:eastAsia="en-GB"/>
        </w:rPr>
        <w:t xml:space="preserve"> (2014) – 99.95 % pure alumina powder with 0.05 % MgO, sintered between 1200 to 1600 </w:t>
      </w:r>
      <w:r>
        <w:rPr>
          <w:rFonts w:cs="Arial"/>
          <w:b w:val="0"/>
          <w:noProof/>
          <w:sz w:val="16"/>
          <w:szCs w:val="16"/>
          <w:lang w:eastAsia="en-GB"/>
        </w:rPr>
        <w:t>°</w:t>
      </w:r>
      <w:r>
        <w:rPr>
          <w:b w:val="0"/>
          <w:noProof/>
          <w:sz w:val="16"/>
          <w:szCs w:val="16"/>
          <w:lang w:eastAsia="en-GB"/>
        </w:rPr>
        <w:t>C for 0.5 to 4.0 hours</w:t>
      </w:r>
    </w:p>
    <w:p w14:paraId="2B5C3B23" w14:textId="77777777" w:rsidR="00272F18" w:rsidRDefault="00272F18" w:rsidP="00065DFA">
      <w:pPr>
        <w:pStyle w:val="Caption"/>
        <w:spacing w:after="300"/>
      </w:pPr>
      <w:bookmarkStart w:id="1" w:name="_Ref460928892"/>
      <w:r>
        <w:t>Figure</w:t>
      </w:r>
      <w:bookmarkEnd w:id="1"/>
      <w:r w:rsidR="00232381">
        <w:t xml:space="preserve">-1: A </w:t>
      </w:r>
      <w:r w:rsidR="007624FB">
        <w:t xml:space="preserve">summary </w:t>
      </w:r>
      <w:r w:rsidR="00232381">
        <w:t xml:space="preserve">of the </w:t>
      </w:r>
      <w:r>
        <w:t>grad</w:t>
      </w:r>
      <w:r w:rsidR="00232381">
        <w:t xml:space="preserve">es of alumina selected in wetting experiments and in the formation of alumina-to-alumina brazed joints, </w:t>
      </w:r>
      <w:r>
        <w:t>using Ag-Cu-Ti braze alloys.</w:t>
      </w:r>
    </w:p>
    <w:p w14:paraId="0C55805D" w14:textId="77777777" w:rsidR="00B444C2" w:rsidRDefault="00B444C2" w:rsidP="00B444C2"/>
    <w:p w14:paraId="472A30AC" w14:textId="77777777" w:rsidR="00B444C2" w:rsidRDefault="00B444C2" w:rsidP="00B444C2"/>
    <w:p w14:paraId="389A1BDD" w14:textId="77777777" w:rsidR="00B444C2" w:rsidRDefault="00B444C2" w:rsidP="00B444C2"/>
    <w:p w14:paraId="0B2BBDE9" w14:textId="77777777" w:rsidR="00B444C2" w:rsidRDefault="00B444C2" w:rsidP="00B444C2"/>
    <w:p w14:paraId="28215835" w14:textId="77777777" w:rsidR="00B444C2" w:rsidRDefault="00B444C2" w:rsidP="00B444C2"/>
    <w:p w14:paraId="2241A473" w14:textId="77777777" w:rsidR="00B444C2" w:rsidRDefault="00B444C2" w:rsidP="00B444C2"/>
    <w:p w14:paraId="4B4E9649" w14:textId="77777777" w:rsidR="00B444C2" w:rsidRDefault="00B444C2" w:rsidP="00B444C2"/>
    <w:p w14:paraId="20E84570" w14:textId="77777777" w:rsidR="00B444C2" w:rsidRPr="00B444C2" w:rsidRDefault="00B444C2" w:rsidP="00B444C2">
      <w:pPr>
        <w:rPr>
          <w:rFonts w:ascii="LM Roman 12" w:hAnsi="LM Roman 12"/>
          <w:b/>
          <w:sz w:val="32"/>
          <w:szCs w:val="32"/>
        </w:rPr>
      </w:pPr>
      <w:r w:rsidRPr="00B444C2">
        <w:rPr>
          <w:rFonts w:ascii="LM Roman 12" w:hAnsi="LM Roman 12"/>
          <w:b/>
          <w:sz w:val="32"/>
          <w:szCs w:val="32"/>
        </w:rPr>
        <w:lastRenderedPageBreak/>
        <w:t>Results</w:t>
      </w:r>
      <w:r w:rsidR="001C7357">
        <w:rPr>
          <w:rFonts w:ascii="LM Roman 12" w:hAnsi="LM Roman 12"/>
          <w:b/>
          <w:sz w:val="32"/>
          <w:szCs w:val="32"/>
        </w:rPr>
        <w:t xml:space="preserve"> and Discussion</w:t>
      </w:r>
    </w:p>
    <w:p w14:paraId="09BCA824" w14:textId="38B15656" w:rsidR="00B444C2" w:rsidRDefault="00B444C2" w:rsidP="005B7AD0">
      <w:pPr>
        <w:spacing w:after="400"/>
        <w:rPr>
          <w:rFonts w:eastAsiaTheme="minorEastAsia" w:cs="Paralucent Extra Light"/>
          <w:szCs w:val="24"/>
        </w:rPr>
      </w:pPr>
      <w:r>
        <w:t xml:space="preserve">In this study, the liquid phase sintered 96.0 </w:t>
      </w:r>
      <w:r>
        <w:rPr>
          <w:rFonts w:eastAsiaTheme="minorEastAsia" w:cs="Paralucent Extra Light"/>
          <w:szCs w:val="24"/>
        </w:rPr>
        <w:t xml:space="preserve">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Pr>
          <w:rFonts w:eastAsiaTheme="minorEastAsia" w:cs="Paralucent Extra Light"/>
          <w:szCs w:val="24"/>
        </w:rPr>
        <w:t xml:space="preserve"> selected was found to contain 3.2 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SiO</m:t>
            </m:r>
          </m:e>
          <m:sub>
            <m:r>
              <m:rPr>
                <m:nor/>
              </m:rPr>
              <w:rPr>
                <w:rFonts w:eastAsiaTheme="minorEastAsia" w:cs="Paralucent Extra Light"/>
                <w:szCs w:val="24"/>
              </w:rPr>
              <m:t>2</m:t>
            </m:r>
          </m:sub>
        </m:sSub>
      </m:oMath>
      <w:r>
        <w:rPr>
          <w:rFonts w:eastAsiaTheme="minorEastAsia" w:cs="Paralucent Extra Light"/>
          <w:szCs w:val="24"/>
        </w:rPr>
        <w:t xml:space="preserve"> as the main secondary phase, as well as 0.55 wt.% </w:t>
      </w:r>
      <m:oMath>
        <m:r>
          <m:rPr>
            <m:nor/>
          </m:rPr>
          <w:rPr>
            <w:rFonts w:eastAsiaTheme="minorEastAsia" w:cs="Paralucent Extra Light"/>
            <w:szCs w:val="24"/>
          </w:rPr>
          <m:t>MgO</m:t>
        </m:r>
      </m:oMath>
      <w:r>
        <w:rPr>
          <w:rFonts w:eastAsiaTheme="minorEastAsia" w:cs="Paralucent Extra Light"/>
          <w:szCs w:val="24"/>
        </w:rPr>
        <w:t xml:space="preserve"> and 0.06 wt.% </w:t>
      </w:r>
      <m:oMath>
        <m:r>
          <m:rPr>
            <m:nor/>
          </m:rPr>
          <w:rPr>
            <w:rFonts w:eastAsiaTheme="minorEastAsia" w:cs="Paralucent Extra Light"/>
            <w:szCs w:val="24"/>
          </w:rPr>
          <m:t>CaO</m:t>
        </m:r>
      </m:oMath>
      <w:r>
        <w:rPr>
          <w:rFonts w:eastAsiaTheme="minorEastAsia" w:cs="Paralucent Extra Light"/>
          <w:szCs w:val="24"/>
        </w:rPr>
        <w:t>. The solid-state sintered 99.7 wt</w:t>
      </w:r>
      <w:proofErr w:type="gramStart"/>
      <w:r>
        <w:rPr>
          <w:rFonts w:eastAsiaTheme="minorEastAsia" w:cs="Paralucent Extra Light"/>
          <w:szCs w:val="24"/>
        </w:rPr>
        <w:t>.%</w:t>
      </w:r>
      <w:proofErr w:type="gramEnd"/>
      <w:r>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Pr>
          <w:rFonts w:eastAsiaTheme="minorEastAsia" w:cs="Paralucent Extra Light"/>
          <w:szCs w:val="24"/>
        </w:rPr>
        <w:t xml:space="preserve"> selected was found to contain 0.30 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SiO</m:t>
            </m:r>
          </m:e>
          <m:sub>
            <m:r>
              <m:rPr>
                <m:nor/>
              </m:rPr>
              <w:rPr>
                <w:rFonts w:eastAsiaTheme="minorEastAsia" w:cs="Paralucent Extra Light"/>
                <w:szCs w:val="24"/>
              </w:rPr>
              <m:t>2</m:t>
            </m:r>
          </m:sub>
        </m:sSub>
      </m:oMath>
      <w:r w:rsidR="00A37B3C">
        <w:rPr>
          <w:rFonts w:eastAsiaTheme="minorEastAsia" w:cs="Paralucent Extra Light"/>
          <w:szCs w:val="24"/>
        </w:rPr>
        <w:t xml:space="preserve">, </w:t>
      </w:r>
      <w:r>
        <w:rPr>
          <w:rFonts w:eastAsiaTheme="minorEastAsia" w:cs="Paralucent Extra Light"/>
          <w:szCs w:val="24"/>
        </w:rPr>
        <w:t xml:space="preserve">0.03 wt.% </w:t>
      </w:r>
      <m:oMath>
        <m:r>
          <m:rPr>
            <m:nor/>
          </m:rPr>
          <w:rPr>
            <w:rFonts w:eastAsiaTheme="minorEastAsia" w:cs="Paralucent Extra Light"/>
            <w:szCs w:val="24"/>
          </w:rPr>
          <m:t>MgO</m:t>
        </m:r>
      </m:oMath>
      <w:r>
        <w:rPr>
          <w:rFonts w:eastAsiaTheme="minorEastAsia" w:cs="Paralucent Extra Light"/>
          <w:szCs w:val="24"/>
        </w:rPr>
        <w:t xml:space="preserve"> and 0.02 wt.% </w:t>
      </w:r>
      <m:oMath>
        <m:r>
          <m:rPr>
            <m:nor/>
          </m:rPr>
          <w:rPr>
            <w:rFonts w:eastAsiaTheme="minorEastAsia" w:cs="Paralucent Extra Light"/>
            <w:szCs w:val="24"/>
          </w:rPr>
          <m:t>CaO</m:t>
        </m:r>
      </m:oMath>
      <w:r>
        <w:rPr>
          <w:rFonts w:eastAsiaTheme="minorEastAsia" w:cs="Paralucent Extra Light"/>
          <w:szCs w:val="24"/>
        </w:rPr>
        <w:t xml:space="preserve"> (Figure-2). This phase analysis was performed using electron probe microanalysis, with average values based on 10 measurements.</w:t>
      </w:r>
    </w:p>
    <w:p w14:paraId="040ED325" w14:textId="32A62E9B" w:rsidR="005B7AD0" w:rsidRDefault="005B7AD0" w:rsidP="005B7AD0">
      <w:pPr>
        <w:spacing w:after="0"/>
        <w:rPr>
          <w:rFonts w:eastAsiaTheme="minorEastAsia" w:cs="Paralucent Extra Light"/>
          <w:szCs w:val="24"/>
        </w:rPr>
      </w:pPr>
      <w:r>
        <w:rPr>
          <w:rFonts w:eastAsiaTheme="minorEastAsia" w:cs="Paralucent Extra Light"/>
          <w:noProof/>
          <w:szCs w:val="24"/>
          <w:lang w:eastAsia="en-GB"/>
        </w:rPr>
        <w:drawing>
          <wp:inline distT="0" distB="0" distL="0" distR="0" wp14:anchorId="2C56CCC6" wp14:editId="5A8DD570">
            <wp:extent cx="5731510" cy="1271270"/>
            <wp:effectExtent l="0" t="0" r="2540" b="508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jpg"/>
                    <pic:cNvPicPr/>
                  </pic:nvPicPr>
                  <pic:blipFill>
                    <a:blip r:embed="rId10">
                      <a:extLst>
                        <a:ext uri="{28A0092B-C50C-407E-A947-70E740481C1C}">
                          <a14:useLocalDpi xmlns:a14="http://schemas.microsoft.com/office/drawing/2010/main" val="0"/>
                        </a:ext>
                      </a:extLst>
                    </a:blip>
                    <a:stretch>
                      <a:fillRect/>
                    </a:stretch>
                  </pic:blipFill>
                  <pic:spPr>
                    <a:xfrm>
                      <a:off x="0" y="0"/>
                      <a:ext cx="5731510" cy="1271270"/>
                    </a:xfrm>
                    <a:prstGeom prst="rect">
                      <a:avLst/>
                    </a:prstGeom>
                  </pic:spPr>
                </pic:pic>
              </a:graphicData>
            </a:graphic>
          </wp:inline>
        </w:drawing>
      </w: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05"/>
        <w:gridCol w:w="3005"/>
        <w:gridCol w:w="3005"/>
      </w:tblGrid>
      <w:tr w:rsidR="003A05B6" w:rsidRPr="005B7AD0" w14:paraId="6D84F6D6" w14:textId="77777777" w:rsidTr="005B7AD0">
        <w:trPr>
          <w:jc w:val="center"/>
        </w:trPr>
        <w:tc>
          <w:tcPr>
            <w:tcW w:w="3005" w:type="dxa"/>
            <w:vAlign w:val="center"/>
          </w:tcPr>
          <w:p w14:paraId="44EF9335" w14:textId="77777777" w:rsidR="003A05B6" w:rsidRPr="005B7AD0" w:rsidRDefault="003A05B6" w:rsidP="005B7AD0">
            <w:pPr>
              <w:pStyle w:val="NoSpacing"/>
            </w:pPr>
            <w:r w:rsidRPr="005B7AD0">
              <w:t>a)</w:t>
            </w:r>
          </w:p>
        </w:tc>
        <w:tc>
          <w:tcPr>
            <w:tcW w:w="3005" w:type="dxa"/>
            <w:vAlign w:val="center"/>
          </w:tcPr>
          <w:p w14:paraId="35EF291A" w14:textId="77777777" w:rsidR="003A05B6" w:rsidRPr="005B7AD0" w:rsidRDefault="003A05B6" w:rsidP="005B7AD0">
            <w:pPr>
              <w:pStyle w:val="NoSpacing"/>
            </w:pPr>
            <w:r w:rsidRPr="005B7AD0">
              <w:t>b)</w:t>
            </w:r>
          </w:p>
        </w:tc>
        <w:tc>
          <w:tcPr>
            <w:tcW w:w="3005" w:type="dxa"/>
            <w:vAlign w:val="center"/>
          </w:tcPr>
          <w:p w14:paraId="3308A3E9" w14:textId="77777777" w:rsidR="003A05B6" w:rsidRPr="005B7AD0" w:rsidRDefault="003A05B6" w:rsidP="005B7AD0">
            <w:pPr>
              <w:pStyle w:val="NoSpacing"/>
            </w:pPr>
            <w:r w:rsidRPr="005B7AD0">
              <w:t>c)</w:t>
            </w:r>
          </w:p>
        </w:tc>
      </w:tr>
    </w:tbl>
    <w:p w14:paraId="20FE5DBD" w14:textId="50F50DB6" w:rsidR="00A91F37" w:rsidRPr="00911209" w:rsidRDefault="003A05B6" w:rsidP="005B7AD0">
      <w:pPr>
        <w:pStyle w:val="Caption"/>
        <w:spacing w:after="400"/>
      </w:pPr>
      <w:r w:rsidRPr="00911209">
        <w:t>Figure-2: a) Backscattered electron image of 96.0 wt</w:t>
      </w:r>
      <w:proofErr w:type="gramStart"/>
      <w:r w:rsidRPr="00911209">
        <w:t>.%</w:t>
      </w:r>
      <w:proofErr w:type="gramEnd"/>
      <w:r w:rsidRPr="00911209">
        <w:t xml:space="preserve"> </w:t>
      </w:r>
      <m:oMath>
        <m:sSub>
          <m:sSubPr>
            <m:ctrlPr>
              <w:rPr>
                <w:rFonts w:ascii="Cambria Math" w:hAnsi="Cambria Math"/>
              </w:rPr>
            </m:ctrlPr>
          </m:sSubPr>
          <m:e>
            <m:r>
              <m:rPr>
                <m:nor/>
              </m:rPr>
              <m:t>Al</m:t>
            </m:r>
          </m:e>
          <m:sub>
            <m:r>
              <m:rPr>
                <m:nor/>
              </m:rPr>
              <m:t>2</m:t>
            </m:r>
          </m:sub>
        </m:sSub>
        <m:sSub>
          <m:sSubPr>
            <m:ctrlPr>
              <w:rPr>
                <w:rFonts w:ascii="Cambria Math" w:hAnsi="Cambria Math"/>
              </w:rPr>
            </m:ctrlPr>
          </m:sSubPr>
          <m:e>
            <m:r>
              <m:rPr>
                <m:nor/>
              </m:rPr>
              <m:t>O</m:t>
            </m:r>
          </m:e>
          <m:sub>
            <m:r>
              <m:rPr>
                <m:nor/>
              </m:rPr>
              <m:t>3</m:t>
            </m:r>
          </m:sub>
        </m:sSub>
      </m:oMath>
      <w:r w:rsidRPr="00911209">
        <w:t xml:space="preserve"> polished and thermally etched at 1550 °C for 15 min</w:t>
      </w:r>
      <w:r w:rsidR="0000639F" w:rsidRPr="00911209">
        <w:t>utes</w:t>
      </w:r>
      <w:r w:rsidRPr="00911209">
        <w:t xml:space="preserve">, b) Secondary electron image of 96.0 wt.% </w:t>
      </w:r>
      <m:oMath>
        <m:sSub>
          <m:sSubPr>
            <m:ctrlPr>
              <w:rPr>
                <w:rFonts w:ascii="Cambria Math" w:hAnsi="Cambria Math"/>
              </w:rPr>
            </m:ctrlPr>
          </m:sSubPr>
          <m:e>
            <m:r>
              <m:rPr>
                <m:nor/>
              </m:rPr>
              <m:t>Al</m:t>
            </m:r>
          </m:e>
          <m:sub>
            <m:r>
              <m:rPr>
                <m:nor/>
              </m:rPr>
              <m:t>2</m:t>
            </m:r>
          </m:sub>
        </m:sSub>
        <m:sSub>
          <m:sSubPr>
            <m:ctrlPr>
              <w:rPr>
                <w:rFonts w:ascii="Cambria Math" w:hAnsi="Cambria Math"/>
              </w:rPr>
            </m:ctrlPr>
          </m:sSubPr>
          <m:e>
            <m:r>
              <m:rPr>
                <m:nor/>
              </m:rPr>
              <m:t>O</m:t>
            </m:r>
          </m:e>
          <m:sub>
            <m:r>
              <m:rPr>
                <m:nor/>
              </m:rPr>
              <m:t>3</m:t>
            </m:r>
          </m:sub>
        </m:sSub>
      </m:oMath>
      <w:r w:rsidRPr="00911209">
        <w:t xml:space="preserve"> polished and chemically etched in 10 vol.% hydrofluoric acid-aqueous solution for 20 </w:t>
      </w:r>
      <w:r w:rsidR="0036084C">
        <w:t>seconds</w:t>
      </w:r>
      <w:r w:rsidR="00AA5985">
        <w:t>,</w:t>
      </w:r>
      <w:r w:rsidR="00867059" w:rsidRPr="00911209">
        <w:t xml:space="preserve"> which revealed the secondary phase distribution</w:t>
      </w:r>
      <w:r w:rsidRPr="00911209">
        <w:t xml:space="preserve">, and c) Backscattered electron image of 99.7 wt.% </w:t>
      </w:r>
      <m:oMath>
        <m:sSub>
          <m:sSubPr>
            <m:ctrlPr>
              <w:rPr>
                <w:rFonts w:ascii="Cambria Math" w:hAnsi="Cambria Math"/>
              </w:rPr>
            </m:ctrlPr>
          </m:sSubPr>
          <m:e>
            <m:r>
              <m:rPr>
                <m:nor/>
              </m:rPr>
              <m:t>Al</m:t>
            </m:r>
          </m:e>
          <m:sub>
            <m:r>
              <m:rPr>
                <m:nor/>
              </m:rPr>
              <m:t>2</m:t>
            </m:r>
          </m:sub>
        </m:sSub>
        <m:sSub>
          <m:sSubPr>
            <m:ctrlPr>
              <w:rPr>
                <w:rFonts w:ascii="Cambria Math" w:hAnsi="Cambria Math"/>
              </w:rPr>
            </m:ctrlPr>
          </m:sSubPr>
          <m:e>
            <m:r>
              <m:rPr>
                <m:nor/>
              </m:rPr>
              <m:t>O</m:t>
            </m:r>
          </m:e>
          <m:sub>
            <m:r>
              <m:rPr>
                <m:nor/>
              </m:rPr>
              <m:t>3</m:t>
            </m:r>
          </m:sub>
        </m:sSub>
      </m:oMath>
      <w:r w:rsidR="0000639F" w:rsidRPr="00911209">
        <w:t xml:space="preserve"> polished and thermally etched at 1550 °C for 15 minutes.</w:t>
      </w:r>
    </w:p>
    <w:p w14:paraId="595EE803" w14:textId="078A8A97" w:rsidR="00272F18" w:rsidRDefault="00272F18" w:rsidP="00FC0F61">
      <w:pPr>
        <w:spacing w:after="400"/>
        <w:rPr>
          <w:rFonts w:eastAsiaTheme="minorEastAsia" w:cs="Paralucent Extra Light"/>
          <w:sz w:val="22"/>
          <w:szCs w:val="24"/>
        </w:rPr>
      </w:pPr>
      <w:r>
        <w:rPr>
          <w:rFonts w:eastAsiaTheme="minorEastAsia" w:cs="Paralucent Extra Light"/>
          <w:szCs w:val="24"/>
        </w:rPr>
        <w:t xml:space="preserve">The presence of Si at the interfaces of </w:t>
      </w:r>
      <w:r w:rsidR="0092305D">
        <w:rPr>
          <w:rFonts w:eastAsiaTheme="minorEastAsia" w:cs="Paralucent Extra Light"/>
          <w:szCs w:val="24"/>
        </w:rPr>
        <w:t xml:space="preserve">the alumina-to-alumina brazed </w:t>
      </w:r>
      <w:r>
        <w:rPr>
          <w:rFonts w:eastAsiaTheme="minorEastAsia" w:cs="Paralucent Extra Light"/>
          <w:szCs w:val="24"/>
        </w:rPr>
        <w:t xml:space="preserve">joints made using </w:t>
      </w:r>
      <w:r>
        <w:t xml:space="preserve">96.0 </w:t>
      </w:r>
      <w:r>
        <w:rPr>
          <w:rFonts w:eastAsiaTheme="minorEastAsia" w:cs="Paralucent Extra Light"/>
          <w:szCs w:val="24"/>
        </w:rPr>
        <w:t>wt</w:t>
      </w:r>
      <w:proofErr w:type="gramStart"/>
      <w:r>
        <w:rPr>
          <w:rFonts w:eastAsiaTheme="minorEastAsia" w:cs="Paralucent Extra Light"/>
          <w:szCs w:val="24"/>
        </w:rPr>
        <w:t>.%</w:t>
      </w:r>
      <w:proofErr w:type="gramEnd"/>
      <w:r>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Pr>
          <w:rFonts w:eastAsiaTheme="minorEastAsia" w:cs="Paralucent Extra Light"/>
          <w:szCs w:val="24"/>
        </w:rPr>
        <w:t xml:space="preserve"> was observed</w:t>
      </w:r>
      <w:r w:rsidR="00E00C0B">
        <w:rPr>
          <w:rFonts w:eastAsiaTheme="minorEastAsia" w:cs="Paralucent Extra Light"/>
          <w:szCs w:val="24"/>
        </w:rPr>
        <w:t>, using SEM-EDX techniques,</w:t>
      </w:r>
      <w:r>
        <w:rPr>
          <w:rFonts w:eastAsiaTheme="minorEastAsia" w:cs="Paralucent Extra Light"/>
          <w:szCs w:val="24"/>
        </w:rPr>
        <w:t xml:space="preserve"> at the locations where the triple pocket grain boundary regions of the alumina surface intersected with the Ti-r</w:t>
      </w:r>
      <w:r w:rsidR="00402D7E">
        <w:rPr>
          <w:rFonts w:eastAsiaTheme="minorEastAsia" w:cs="Paralucent Extra Light"/>
          <w:szCs w:val="24"/>
        </w:rPr>
        <w:t>ich reaction layers</w:t>
      </w:r>
      <w:r w:rsidR="00AA5985">
        <w:rPr>
          <w:rFonts w:eastAsiaTheme="minorEastAsia" w:cs="Paralucent Extra Light"/>
          <w:szCs w:val="24"/>
        </w:rPr>
        <w:t>;</w:t>
      </w:r>
      <w:r w:rsidR="00402D7E">
        <w:rPr>
          <w:rFonts w:eastAsiaTheme="minorEastAsia" w:cs="Paralucent Extra Light"/>
          <w:szCs w:val="24"/>
        </w:rPr>
        <w:t xml:space="preserve"> beneath a</w:t>
      </w:r>
      <w:r>
        <w:rPr>
          <w:rFonts w:eastAsiaTheme="minorEastAsia" w:cs="Paralucent Extra Light"/>
          <w:szCs w:val="24"/>
        </w:rPr>
        <w:t xml:space="preserve"> </w:t>
      </w:r>
      <m:oMath>
        <m:r>
          <m:rPr>
            <m:nor/>
          </m:rPr>
          <w:rPr>
            <w:rFonts w:eastAsiaTheme="minorEastAsia"/>
          </w:rPr>
          <m:t>γ-</m:t>
        </m:r>
        <m:r>
          <m:rPr>
            <m:nor/>
          </m:rPr>
          <m:t>TiO</m:t>
        </m:r>
      </m:oMath>
      <w:r w:rsidR="00417AAB">
        <w:rPr>
          <w:rFonts w:eastAsiaTheme="minorEastAsia" w:cs="Paralucent Extra Light"/>
          <w:szCs w:val="24"/>
        </w:rPr>
        <w:t xml:space="preserve"> l</w:t>
      </w:r>
      <w:r>
        <w:rPr>
          <w:rFonts w:eastAsiaTheme="minorEastAsia" w:cs="Paralucent Extra Light"/>
          <w:szCs w:val="24"/>
        </w:rPr>
        <w:t xml:space="preserve">ayer on the alumina side </w:t>
      </w:r>
      <w:r w:rsidR="00867059">
        <w:rPr>
          <w:rFonts w:eastAsiaTheme="minorEastAsia" w:cs="Paralucent Extra Light"/>
          <w:szCs w:val="24"/>
        </w:rPr>
        <w:t>of the joint interface (Figure-3</w:t>
      </w:r>
      <w:r>
        <w:rPr>
          <w:rFonts w:eastAsiaTheme="minorEastAsia" w:cs="Paralucent Extra Light"/>
          <w:szCs w:val="24"/>
        </w:rPr>
        <w:t>). These locations, characterised using backscattered electron imaging, showed the formation of a relatively d</w:t>
      </w:r>
      <w:r w:rsidR="00EC427F">
        <w:rPr>
          <w:rFonts w:eastAsiaTheme="minorEastAsia" w:cs="Paralucent Extra Light"/>
          <w:szCs w:val="24"/>
        </w:rPr>
        <w:t>arker phase in comparison to the</w:t>
      </w:r>
      <w:r>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Ti</m:t>
            </m:r>
          </m:e>
          <m:sub>
            <m:r>
              <m:rPr>
                <m:nor/>
              </m:rPr>
              <w:rPr>
                <w:rFonts w:eastAsiaTheme="minorEastAsia" w:cs="Paralucent Extra Light"/>
                <w:szCs w:val="24"/>
              </w:rPr>
              <m:t>3</m:t>
            </m:r>
          </m:sub>
        </m:sSub>
        <m:sSub>
          <m:sSubPr>
            <m:ctrlPr>
              <w:rPr>
                <w:rFonts w:ascii="Cambria Math" w:eastAsiaTheme="minorEastAsia" w:hAnsi="Cambria Math" w:cs="Paralucent Extra Light"/>
                <w:i/>
                <w:sz w:val="22"/>
                <w:szCs w:val="24"/>
              </w:rPr>
            </m:ctrlPr>
          </m:sSubPr>
          <m:e>
            <m:d>
              <m:dPr>
                <m:ctrlPr>
                  <w:rPr>
                    <w:rFonts w:ascii="Cambria Math" w:eastAsiaTheme="minorEastAsia" w:hAnsi="Cambria Math" w:cs="Paralucent Extra Light"/>
                    <w:i/>
                    <w:sz w:val="22"/>
                    <w:szCs w:val="24"/>
                  </w:rPr>
                </m:ctrlPr>
              </m:dPr>
              <m:e>
                <m:r>
                  <m:rPr>
                    <m:nor/>
                  </m:rPr>
                  <w:rPr>
                    <w:rFonts w:eastAsiaTheme="minorEastAsia" w:cs="Paralucent Extra Light"/>
                    <w:szCs w:val="24"/>
                  </w:rPr>
                  <m:t>Cu+Al</m:t>
                </m:r>
              </m:e>
            </m:d>
          </m:e>
          <m:sub>
            <m:r>
              <m:rPr>
                <m:nor/>
              </m:rPr>
              <w:rPr>
                <w:rFonts w:eastAsiaTheme="minorEastAsia" w:cs="Paralucent Extra Light"/>
                <w:szCs w:val="24"/>
              </w:rPr>
              <m:t>3</m:t>
            </m:r>
          </m:sub>
        </m:sSub>
        <m:r>
          <m:rPr>
            <m:nor/>
          </m:rPr>
          <w:rPr>
            <w:rFonts w:eastAsiaTheme="minorEastAsia" w:cs="Paralucent Extra Light"/>
            <w:szCs w:val="24"/>
          </w:rPr>
          <m:t>O</m:t>
        </m:r>
      </m:oMath>
      <w:r w:rsidR="00451133">
        <w:rPr>
          <w:rFonts w:eastAsiaTheme="minorEastAsia" w:cs="Paralucent Extra Light"/>
          <w:szCs w:val="24"/>
        </w:rPr>
        <w:t xml:space="preserve"> layer</w:t>
      </w:r>
      <w:r w:rsidR="00EC427F">
        <w:rPr>
          <w:rFonts w:eastAsiaTheme="minorEastAsia" w:cs="Paralucent Extra Light"/>
          <w:szCs w:val="24"/>
        </w:rPr>
        <w:t xml:space="preserve"> which formed on the br</w:t>
      </w:r>
      <w:r w:rsidR="000D1C38">
        <w:rPr>
          <w:rFonts w:eastAsiaTheme="minorEastAsia" w:cs="Paralucent Extra Light"/>
          <w:szCs w:val="24"/>
        </w:rPr>
        <w:t xml:space="preserve">aze side of the joint </w:t>
      </w:r>
      <w:r w:rsidR="00EC427F">
        <w:rPr>
          <w:rFonts w:eastAsiaTheme="minorEastAsia" w:cs="Paralucent Extra Light"/>
          <w:szCs w:val="24"/>
        </w:rPr>
        <w:t xml:space="preserve">interface. </w:t>
      </w:r>
      <w:r w:rsidR="00AC2E23">
        <w:rPr>
          <w:rFonts w:eastAsiaTheme="minorEastAsia" w:cs="Paralucent Extra Light"/>
          <w:szCs w:val="24"/>
        </w:rPr>
        <w:t>These results a</w:t>
      </w:r>
      <w:r w:rsidR="00445607" w:rsidRPr="00445607">
        <w:rPr>
          <w:rFonts w:eastAsiaTheme="minorEastAsia" w:cs="Paralucent Extra Light"/>
          <w:szCs w:val="24"/>
        </w:rPr>
        <w:t xml:space="preserve">ppeared </w:t>
      </w:r>
      <w:r w:rsidR="00AC2E23">
        <w:rPr>
          <w:rFonts w:eastAsiaTheme="minorEastAsia" w:cs="Paralucent Extra Light"/>
          <w:szCs w:val="24"/>
        </w:rPr>
        <w:t xml:space="preserve">to show that </w:t>
      </w:r>
      <w:r w:rsidR="00B719B6">
        <w:rPr>
          <w:rFonts w:eastAsiaTheme="minorEastAsia" w:cs="Paralucent Extra Light"/>
          <w:szCs w:val="24"/>
        </w:rPr>
        <w:t xml:space="preserve">Ti </w:t>
      </w:r>
      <w:r w:rsidR="00AC2E23">
        <w:rPr>
          <w:rFonts w:eastAsiaTheme="minorEastAsia" w:cs="Paralucent Extra Light"/>
          <w:szCs w:val="24"/>
        </w:rPr>
        <w:t xml:space="preserve">and/or Cu from the braze alloy </w:t>
      </w:r>
      <w:r w:rsidR="00B719B6">
        <w:rPr>
          <w:rFonts w:eastAsiaTheme="minorEastAsia" w:cs="Paralucent Extra Light"/>
          <w:szCs w:val="24"/>
        </w:rPr>
        <w:t xml:space="preserve">had penetrated </w:t>
      </w:r>
      <w:r>
        <w:rPr>
          <w:rFonts w:eastAsiaTheme="minorEastAsia" w:cs="Paralucent Extra Light"/>
          <w:szCs w:val="24"/>
        </w:rPr>
        <w:t xml:space="preserve">approximately 300 to 500 nm deep into the triple pocket grain boundary regions of the </w:t>
      </w:r>
      <w:r w:rsidR="00AC2E23">
        <w:rPr>
          <w:rFonts w:eastAsiaTheme="minorEastAsia" w:cs="Paralucent Extra Light"/>
          <w:szCs w:val="24"/>
        </w:rPr>
        <w:t xml:space="preserve">faying </w:t>
      </w:r>
      <w:r w:rsidR="00A37D45">
        <w:rPr>
          <w:rFonts w:eastAsiaTheme="minorEastAsia" w:cs="Paralucent Extra Light"/>
          <w:szCs w:val="24"/>
        </w:rPr>
        <w:t xml:space="preserve">surfaces of </w:t>
      </w:r>
      <w:r w:rsidR="00AC2E23">
        <w:t xml:space="preserve">96.0 </w:t>
      </w:r>
      <w:r w:rsidR="00AC2E23">
        <w:rPr>
          <w:rFonts w:eastAsiaTheme="minorEastAsia" w:cs="Paralucent Extra Light"/>
          <w:szCs w:val="24"/>
        </w:rPr>
        <w:t xml:space="preserve">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sidR="00AC2E23">
        <w:rPr>
          <w:rFonts w:eastAsiaTheme="minorEastAsia" w:cs="Paralucent Extra Light"/>
          <w:szCs w:val="24"/>
        </w:rPr>
        <w:t xml:space="preserve">, </w:t>
      </w:r>
      <w:r w:rsidR="00B13427">
        <w:rPr>
          <w:rFonts w:eastAsiaTheme="minorEastAsia" w:cs="Paralucent Extra Light"/>
          <w:szCs w:val="24"/>
        </w:rPr>
        <w:t xml:space="preserve">where these elements </w:t>
      </w:r>
      <w:r w:rsidR="00980AD0">
        <w:rPr>
          <w:rFonts w:eastAsiaTheme="minorEastAsia" w:cs="Paralucent Extra Light"/>
          <w:szCs w:val="24"/>
        </w:rPr>
        <w:t xml:space="preserve">had </w:t>
      </w:r>
      <w:r w:rsidR="003D11BD">
        <w:rPr>
          <w:rFonts w:eastAsiaTheme="minorEastAsia" w:cs="Paralucent Extra Light"/>
          <w:szCs w:val="24"/>
        </w:rPr>
        <w:t xml:space="preserve">interacted with the </w:t>
      </w:r>
      <w:r w:rsidR="003D11BD" w:rsidRPr="00445607">
        <w:rPr>
          <w:rFonts w:eastAsiaTheme="minorEastAsia" w:cs="Paralucent Extra Light"/>
          <w:szCs w:val="24"/>
        </w:rPr>
        <w:t>relatively lower atomic number elements Si and</w:t>
      </w:r>
      <w:r w:rsidR="00AC2E23">
        <w:rPr>
          <w:rFonts w:eastAsiaTheme="minorEastAsia" w:cs="Paralucent Extra Light"/>
          <w:szCs w:val="24"/>
        </w:rPr>
        <w:t>/or</w:t>
      </w:r>
      <w:r w:rsidR="003D11BD" w:rsidRPr="00445607">
        <w:rPr>
          <w:rFonts w:eastAsiaTheme="minorEastAsia" w:cs="Paralucent Extra Light"/>
          <w:szCs w:val="24"/>
        </w:rPr>
        <w:t xml:space="preserve"> Mg</w:t>
      </w:r>
      <w:r w:rsidR="00AC2E23">
        <w:rPr>
          <w:rFonts w:eastAsiaTheme="minorEastAsia" w:cs="Paralucent Extra Light"/>
          <w:szCs w:val="24"/>
        </w:rPr>
        <w:t xml:space="preserve">. </w:t>
      </w:r>
      <w:r>
        <w:rPr>
          <w:rFonts w:eastAsiaTheme="minorEastAsia" w:cs="Paralucent Extra Light"/>
          <w:szCs w:val="24"/>
        </w:rPr>
        <w:t>Th</w:t>
      </w:r>
      <w:r w:rsidR="00D1722E">
        <w:rPr>
          <w:rFonts w:eastAsiaTheme="minorEastAsia" w:cs="Paralucent Extra Light"/>
          <w:szCs w:val="24"/>
        </w:rPr>
        <w:t xml:space="preserve">is </w:t>
      </w:r>
      <w:r w:rsidR="002300DE">
        <w:rPr>
          <w:rFonts w:eastAsiaTheme="minorEastAsia" w:cs="Paralucent Extra Light"/>
          <w:szCs w:val="24"/>
        </w:rPr>
        <w:t xml:space="preserve">secondary phase interaction </w:t>
      </w:r>
      <w:r w:rsidR="00D1722E">
        <w:rPr>
          <w:rFonts w:eastAsiaTheme="minorEastAsia" w:cs="Paralucent Extra Light"/>
          <w:szCs w:val="24"/>
        </w:rPr>
        <w:t xml:space="preserve">was </w:t>
      </w:r>
      <w:r>
        <w:rPr>
          <w:rFonts w:eastAsiaTheme="minorEastAsia" w:cs="Paralucent Extra Light"/>
          <w:szCs w:val="24"/>
        </w:rPr>
        <w:t xml:space="preserve">observed at every location where the </w:t>
      </w:r>
      <w:r w:rsidR="00D1722E">
        <w:rPr>
          <w:rFonts w:eastAsiaTheme="minorEastAsia" w:cs="Paralucent Extra Light"/>
          <w:szCs w:val="24"/>
        </w:rPr>
        <w:t xml:space="preserve">triple pocket grain boundary regions of the </w:t>
      </w:r>
      <w:r w:rsidR="00D1722E">
        <w:t xml:space="preserve">96.0 </w:t>
      </w:r>
      <w:r w:rsidR="00D1722E">
        <w:rPr>
          <w:rFonts w:eastAsiaTheme="minorEastAsia" w:cs="Paralucent Extra Light"/>
          <w:szCs w:val="24"/>
        </w:rPr>
        <w:t>wt</w:t>
      </w:r>
      <w:proofErr w:type="gramStart"/>
      <w:r w:rsidR="00D1722E">
        <w:rPr>
          <w:rFonts w:eastAsiaTheme="minorEastAsia" w:cs="Paralucent Extra Light"/>
          <w:szCs w:val="24"/>
        </w:rPr>
        <w:t>.%</w:t>
      </w:r>
      <w:proofErr w:type="gramEnd"/>
      <w:r w:rsidR="00D1722E">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sidR="00D1722E">
        <w:rPr>
          <w:rFonts w:eastAsiaTheme="minorEastAsia" w:cs="Paralucent Extra Light"/>
          <w:szCs w:val="24"/>
        </w:rPr>
        <w:t xml:space="preserve"> surface intersected with the Ti-rich reaction layers</w:t>
      </w:r>
      <w:r w:rsidR="00867059">
        <w:rPr>
          <w:rFonts w:eastAsiaTheme="minorEastAsia" w:cs="Paralucent Extra Light"/>
          <w:szCs w:val="24"/>
        </w:rPr>
        <w:t xml:space="preserve"> </w:t>
      </w:r>
      <w:r w:rsidR="00867059">
        <w:rPr>
          <w:rFonts w:eastAsiaTheme="minorEastAsia" w:cs="Paralucent Extra Light"/>
          <w:szCs w:val="24"/>
        </w:rPr>
        <w:lastRenderedPageBreak/>
        <w:t>(Figure-4</w:t>
      </w:r>
      <w:r>
        <w:rPr>
          <w:rFonts w:eastAsiaTheme="minorEastAsia" w:cs="Paralucent Extra Light"/>
          <w:szCs w:val="24"/>
        </w:rPr>
        <w:t xml:space="preserve">). </w:t>
      </w:r>
      <w:r w:rsidR="00E83B00">
        <w:rPr>
          <w:rFonts w:eastAsiaTheme="minorEastAsia" w:cs="Paralucent Extra Light"/>
          <w:szCs w:val="24"/>
        </w:rPr>
        <w:t xml:space="preserve">No such observation was made </w:t>
      </w:r>
      <w:r w:rsidR="00AA5985">
        <w:rPr>
          <w:rFonts w:eastAsiaTheme="minorEastAsia" w:cs="Paralucent Extra Light"/>
          <w:szCs w:val="24"/>
        </w:rPr>
        <w:t>at the interfaces of</w:t>
      </w:r>
      <w:r w:rsidR="0092305D">
        <w:rPr>
          <w:rFonts w:eastAsiaTheme="minorEastAsia" w:cs="Paralucent Extra Light"/>
          <w:szCs w:val="24"/>
        </w:rPr>
        <w:t xml:space="preserve"> the alumina-to-alumina brazed</w:t>
      </w:r>
      <w:r w:rsidR="00AA5985">
        <w:rPr>
          <w:rFonts w:eastAsiaTheme="minorEastAsia" w:cs="Paralucent Extra Light"/>
          <w:szCs w:val="24"/>
        </w:rPr>
        <w:t xml:space="preserve"> joints made using </w:t>
      </w:r>
      <w:r w:rsidR="00E83B00" w:rsidRPr="008459CF">
        <w:t>9</w:t>
      </w:r>
      <w:r w:rsidR="00E83B00">
        <w:t>9.7</w:t>
      </w:r>
      <w:r w:rsidR="00E83B00" w:rsidRPr="008459CF">
        <w:t xml:space="preserve"> </w:t>
      </w:r>
      <w:r w:rsidR="00E83B00" w:rsidRPr="008459CF">
        <w:rPr>
          <w:rFonts w:eastAsiaTheme="minorEastAsia" w:cs="Paralucent Extra Light"/>
          <w:szCs w:val="24"/>
        </w:rPr>
        <w:t>wt</w:t>
      </w:r>
      <w:proofErr w:type="gramStart"/>
      <w:r w:rsidR="00E83B00" w:rsidRPr="008459CF">
        <w:rPr>
          <w:rFonts w:eastAsiaTheme="minorEastAsia" w:cs="Paralucent Extra Light"/>
          <w:szCs w:val="24"/>
        </w:rPr>
        <w:t>.%</w:t>
      </w:r>
      <w:proofErr w:type="gramEnd"/>
      <w:r w:rsidR="00E83B00" w:rsidRPr="008459CF">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sidR="00E83B00">
        <w:rPr>
          <w:rFonts w:eastAsiaTheme="minorEastAsia" w:cs="Paralucent Extra Light"/>
          <w:sz w:val="22"/>
          <w:szCs w:val="24"/>
        </w:rPr>
        <w:t>.</w:t>
      </w:r>
    </w:p>
    <w:p w14:paraId="3D9DBA7A" w14:textId="2A36217F" w:rsidR="00FC0F61" w:rsidRDefault="00FC0F61" w:rsidP="00FC0F61">
      <w:pPr>
        <w:spacing w:after="0"/>
        <w:rPr>
          <w:rFonts w:eastAsiaTheme="minorEastAsia" w:cs="Paralucent Extra Light"/>
          <w:szCs w:val="24"/>
        </w:rPr>
      </w:pPr>
      <w:r>
        <w:rPr>
          <w:rFonts w:eastAsiaTheme="minorEastAsia" w:cs="Paralucent Extra Light"/>
          <w:noProof/>
          <w:szCs w:val="24"/>
          <w:lang w:eastAsia="en-GB"/>
        </w:rPr>
        <w:drawing>
          <wp:inline distT="0" distB="0" distL="0" distR="0" wp14:anchorId="79AFC4F9" wp14:editId="7D9DA92D">
            <wp:extent cx="5637276" cy="1001268"/>
            <wp:effectExtent l="0" t="0" r="1905" b="889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3.jpg"/>
                    <pic:cNvPicPr/>
                  </pic:nvPicPr>
                  <pic:blipFill>
                    <a:blip r:embed="rId11">
                      <a:extLst>
                        <a:ext uri="{28A0092B-C50C-407E-A947-70E740481C1C}">
                          <a14:useLocalDpi xmlns:a14="http://schemas.microsoft.com/office/drawing/2010/main" val="0"/>
                        </a:ext>
                      </a:extLst>
                    </a:blip>
                    <a:stretch>
                      <a:fillRect/>
                    </a:stretch>
                  </pic:blipFill>
                  <pic:spPr>
                    <a:xfrm>
                      <a:off x="0" y="0"/>
                      <a:ext cx="5637276" cy="100126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4484"/>
      </w:tblGrid>
      <w:tr w:rsidR="00272F18" w14:paraId="0E79E5F2" w14:textId="77777777" w:rsidTr="00FC0F61">
        <w:tc>
          <w:tcPr>
            <w:tcW w:w="4519" w:type="dxa"/>
            <w:tcMar>
              <w:top w:w="0" w:type="dxa"/>
              <w:left w:w="0" w:type="dxa"/>
              <w:bottom w:w="0" w:type="dxa"/>
              <w:right w:w="0" w:type="dxa"/>
            </w:tcMar>
            <w:hideMark/>
          </w:tcPr>
          <w:p w14:paraId="1289CDC8" w14:textId="77777777" w:rsidR="00272F18" w:rsidRDefault="00272F18" w:rsidP="00DB5AED">
            <w:pPr>
              <w:pStyle w:val="NoSpacing"/>
              <w:rPr>
                <w:rFonts w:ascii="Gill Sans MT" w:hAnsi="Gill Sans MT"/>
              </w:rPr>
            </w:pPr>
            <w:r>
              <w:rPr>
                <w:rFonts w:ascii="Gill Sans MT" w:hAnsi="Gill Sans MT"/>
              </w:rPr>
              <w:t>a)</w:t>
            </w:r>
          </w:p>
        </w:tc>
        <w:tc>
          <w:tcPr>
            <w:tcW w:w="4484" w:type="dxa"/>
            <w:tcMar>
              <w:top w:w="0" w:type="dxa"/>
              <w:left w:w="0" w:type="dxa"/>
              <w:bottom w:w="0" w:type="dxa"/>
              <w:right w:w="0" w:type="dxa"/>
            </w:tcMar>
            <w:hideMark/>
          </w:tcPr>
          <w:p w14:paraId="4BA83158" w14:textId="77777777" w:rsidR="00272F18" w:rsidRDefault="00272F18" w:rsidP="00DB5AED">
            <w:pPr>
              <w:pStyle w:val="NoSpacing"/>
              <w:rPr>
                <w:rFonts w:ascii="Gill Sans MT" w:hAnsi="Gill Sans MT"/>
              </w:rPr>
            </w:pPr>
            <w:r>
              <w:rPr>
                <w:rFonts w:ascii="Gill Sans MT" w:hAnsi="Gill Sans MT"/>
              </w:rPr>
              <w:t>b)</w:t>
            </w:r>
          </w:p>
        </w:tc>
      </w:tr>
    </w:tbl>
    <w:p w14:paraId="75773ABF" w14:textId="158E59DD" w:rsidR="00272F18" w:rsidRDefault="00272F18" w:rsidP="00FC0F61">
      <w:pPr>
        <w:pStyle w:val="Caption"/>
        <w:spacing w:after="600"/>
        <w:rPr>
          <w:rFonts w:eastAsiaTheme="minorEastAsia" w:cs="Paralucent Extra Light"/>
          <w:bCs w:val="0"/>
          <w:szCs w:val="20"/>
        </w:rPr>
      </w:pPr>
      <w:bookmarkStart w:id="2" w:name="_Ref470952642"/>
      <w:r w:rsidRPr="006250AE">
        <w:rPr>
          <w:szCs w:val="20"/>
        </w:rPr>
        <w:t>Figure</w:t>
      </w:r>
      <w:bookmarkEnd w:id="2"/>
      <w:r w:rsidR="00867059">
        <w:rPr>
          <w:szCs w:val="20"/>
        </w:rPr>
        <w:t>-3</w:t>
      </w:r>
      <w:r w:rsidRPr="006250AE">
        <w:rPr>
          <w:szCs w:val="20"/>
        </w:rPr>
        <w:t xml:space="preserve">: Schematics of the interfaces of brazed joints made using a) 96.0 </w:t>
      </w:r>
      <w:r w:rsidRPr="006250AE">
        <w:rPr>
          <w:rFonts w:eastAsiaTheme="minorEastAsia" w:cs="Paralucent Extra Light"/>
          <w:szCs w:val="20"/>
        </w:rPr>
        <w:t>wt</w:t>
      </w:r>
      <w:proofErr w:type="gramStart"/>
      <w:r w:rsidRPr="006250AE">
        <w:rPr>
          <w:rFonts w:eastAsiaTheme="minorEastAsia" w:cs="Paralucent Extra Light"/>
          <w:szCs w:val="20"/>
        </w:rPr>
        <w:t>.%</w:t>
      </w:r>
      <w:proofErr w:type="gramEnd"/>
      <w:r w:rsidRPr="006250AE">
        <w:rPr>
          <w:rFonts w:eastAsiaTheme="minorEastAsia" w:cs="Paralucent Extra Light"/>
          <w:szCs w:val="20"/>
        </w:rPr>
        <w:t xml:space="preserve">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Pr="006250AE">
        <w:rPr>
          <w:rFonts w:eastAsiaTheme="minorEastAsia" w:cs="Paralucent Extra Light"/>
          <w:bCs w:val="0"/>
          <w:szCs w:val="20"/>
        </w:rPr>
        <w:t>, and b)</w:t>
      </w:r>
      <w:r w:rsidRPr="006250AE">
        <w:rPr>
          <w:rFonts w:eastAsiaTheme="minorEastAsia" w:cs="Paralucent Extra Light"/>
          <w:szCs w:val="20"/>
        </w:rPr>
        <w:t xml:space="preserve"> 99.7 wt.%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Pr="006250AE">
        <w:rPr>
          <w:rFonts w:eastAsiaTheme="minorEastAsia" w:cs="Paralucent Extra Light"/>
          <w:bCs w:val="0"/>
          <w:szCs w:val="20"/>
        </w:rPr>
        <w:t xml:space="preserve">. Secondary phase interaction occurred at the interfaces of brazed joints made using </w:t>
      </w:r>
      <w:r w:rsidRPr="006250AE">
        <w:rPr>
          <w:szCs w:val="20"/>
        </w:rPr>
        <w:t xml:space="preserve">96.0 </w:t>
      </w:r>
      <w:r w:rsidRPr="006250AE">
        <w:rPr>
          <w:rFonts w:eastAsiaTheme="minorEastAsia" w:cs="Paralucent Extra Light"/>
          <w:szCs w:val="20"/>
        </w:rPr>
        <w:t>wt</w:t>
      </w:r>
      <w:proofErr w:type="gramStart"/>
      <w:r w:rsidRPr="006250AE">
        <w:rPr>
          <w:rFonts w:eastAsiaTheme="minorEastAsia" w:cs="Paralucent Extra Light"/>
          <w:szCs w:val="20"/>
        </w:rPr>
        <w:t>.%</w:t>
      </w:r>
      <w:proofErr w:type="gramEnd"/>
      <w:r w:rsidRPr="006250AE">
        <w:rPr>
          <w:rFonts w:eastAsiaTheme="minorEastAsia" w:cs="Paralucent Extra Light"/>
          <w:szCs w:val="20"/>
        </w:rPr>
        <w:t xml:space="preserve">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Pr="006250AE">
        <w:rPr>
          <w:rFonts w:eastAsiaTheme="minorEastAsia" w:cs="Paralucent Extra Light"/>
          <w:bCs w:val="0"/>
          <w:szCs w:val="20"/>
        </w:rPr>
        <w:t xml:space="preserve"> at locations where the triple pocket grain boundary regions of the alumina surface intersected with the Ti-rich reaction layers. </w:t>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4146"/>
      </w:tblGrid>
      <w:tr w:rsidR="00272F18" w14:paraId="5B86C72D" w14:textId="77777777" w:rsidTr="00DB5AED">
        <w:tc>
          <w:tcPr>
            <w:tcW w:w="4146" w:type="dxa"/>
            <w:hideMark/>
          </w:tcPr>
          <w:p w14:paraId="7A159650"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29A40DCA" wp14:editId="70C2D8A3">
                  <wp:extent cx="2073275" cy="143510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73275" cy="1435100"/>
                          </a:xfrm>
                          <a:prstGeom prst="rect">
                            <a:avLst/>
                          </a:prstGeom>
                          <a:noFill/>
                          <a:ln>
                            <a:noFill/>
                          </a:ln>
                        </pic:spPr>
                      </pic:pic>
                    </a:graphicData>
                  </a:graphic>
                </wp:inline>
              </w:drawing>
            </w:r>
          </w:p>
        </w:tc>
        <w:tc>
          <w:tcPr>
            <w:tcW w:w="4146" w:type="dxa"/>
            <w:hideMark/>
          </w:tcPr>
          <w:p w14:paraId="29346EAE"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5F8219C1" wp14:editId="1D22DC3B">
                  <wp:extent cx="2073275" cy="14351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73275" cy="1435100"/>
                          </a:xfrm>
                          <a:prstGeom prst="rect">
                            <a:avLst/>
                          </a:prstGeom>
                          <a:noFill/>
                          <a:ln>
                            <a:noFill/>
                          </a:ln>
                        </pic:spPr>
                      </pic:pic>
                    </a:graphicData>
                  </a:graphic>
                </wp:inline>
              </w:drawing>
            </w:r>
          </w:p>
        </w:tc>
      </w:tr>
      <w:tr w:rsidR="00272F18" w14:paraId="7604476C" w14:textId="77777777" w:rsidTr="00DB5AED">
        <w:tc>
          <w:tcPr>
            <w:tcW w:w="4146" w:type="dxa"/>
            <w:hideMark/>
          </w:tcPr>
          <w:p w14:paraId="5C93EB81" w14:textId="77777777" w:rsidR="00272F18" w:rsidRDefault="00272F18" w:rsidP="00DB5AED">
            <w:pPr>
              <w:pStyle w:val="NoSpacing"/>
              <w:rPr>
                <w:rFonts w:ascii="Gill Sans MT" w:hAnsi="Gill Sans MT"/>
              </w:rPr>
            </w:pPr>
            <w:r>
              <w:rPr>
                <w:rFonts w:ascii="Gill Sans MT" w:hAnsi="Gill Sans MT"/>
              </w:rPr>
              <w:t>a)</w:t>
            </w:r>
          </w:p>
        </w:tc>
        <w:tc>
          <w:tcPr>
            <w:tcW w:w="4146" w:type="dxa"/>
            <w:hideMark/>
          </w:tcPr>
          <w:p w14:paraId="31BE8BC1" w14:textId="77777777" w:rsidR="00272F18" w:rsidRDefault="00272F18" w:rsidP="00DB5AED">
            <w:pPr>
              <w:pStyle w:val="NoSpacing"/>
              <w:rPr>
                <w:rFonts w:ascii="Gill Sans MT" w:hAnsi="Gill Sans MT"/>
              </w:rPr>
            </w:pPr>
            <w:r>
              <w:rPr>
                <w:rFonts w:ascii="Gill Sans MT" w:hAnsi="Gill Sans MT"/>
              </w:rPr>
              <w:t>b)</w:t>
            </w:r>
          </w:p>
        </w:tc>
      </w:tr>
      <w:tr w:rsidR="00272F18" w14:paraId="2C166AEE" w14:textId="77777777" w:rsidTr="00DB5AED">
        <w:tc>
          <w:tcPr>
            <w:tcW w:w="4146" w:type="dxa"/>
            <w:hideMark/>
          </w:tcPr>
          <w:p w14:paraId="1D34F20C"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5D67721D" wp14:editId="365EBB3A">
                  <wp:extent cx="2073275" cy="143510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73275" cy="1435100"/>
                          </a:xfrm>
                          <a:prstGeom prst="rect">
                            <a:avLst/>
                          </a:prstGeom>
                          <a:noFill/>
                          <a:ln>
                            <a:noFill/>
                          </a:ln>
                        </pic:spPr>
                      </pic:pic>
                    </a:graphicData>
                  </a:graphic>
                </wp:inline>
              </w:drawing>
            </w:r>
          </w:p>
        </w:tc>
        <w:tc>
          <w:tcPr>
            <w:tcW w:w="4146" w:type="dxa"/>
            <w:hideMark/>
          </w:tcPr>
          <w:p w14:paraId="13367AEC"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421775D0" wp14:editId="190F892D">
                  <wp:extent cx="2073275" cy="14351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3275" cy="1435100"/>
                          </a:xfrm>
                          <a:prstGeom prst="rect">
                            <a:avLst/>
                          </a:prstGeom>
                          <a:noFill/>
                          <a:ln>
                            <a:noFill/>
                          </a:ln>
                        </pic:spPr>
                      </pic:pic>
                    </a:graphicData>
                  </a:graphic>
                </wp:inline>
              </w:drawing>
            </w:r>
          </w:p>
        </w:tc>
      </w:tr>
      <w:tr w:rsidR="00272F18" w14:paraId="5155A08A" w14:textId="77777777" w:rsidTr="00DB5AED">
        <w:tc>
          <w:tcPr>
            <w:tcW w:w="4146" w:type="dxa"/>
            <w:hideMark/>
          </w:tcPr>
          <w:p w14:paraId="7310F2F7" w14:textId="77777777" w:rsidR="00272F18" w:rsidRDefault="00272F18" w:rsidP="00DB5AED">
            <w:pPr>
              <w:pStyle w:val="NoSpacing"/>
              <w:rPr>
                <w:rFonts w:ascii="Gill Sans MT" w:hAnsi="Gill Sans MT"/>
              </w:rPr>
            </w:pPr>
            <w:r>
              <w:rPr>
                <w:rFonts w:ascii="Gill Sans MT" w:hAnsi="Gill Sans MT"/>
              </w:rPr>
              <w:t>c)</w:t>
            </w:r>
          </w:p>
        </w:tc>
        <w:tc>
          <w:tcPr>
            <w:tcW w:w="4146" w:type="dxa"/>
            <w:hideMark/>
          </w:tcPr>
          <w:p w14:paraId="6C45EB02" w14:textId="77777777" w:rsidR="00272F18" w:rsidRDefault="00272F18" w:rsidP="00DB5AED">
            <w:pPr>
              <w:pStyle w:val="NoSpacing"/>
              <w:keepNext/>
              <w:rPr>
                <w:rFonts w:ascii="Gill Sans MT" w:hAnsi="Gill Sans MT"/>
              </w:rPr>
            </w:pPr>
            <w:r>
              <w:rPr>
                <w:rFonts w:ascii="Gill Sans MT" w:hAnsi="Gill Sans MT"/>
              </w:rPr>
              <w:t>d)</w:t>
            </w:r>
          </w:p>
        </w:tc>
      </w:tr>
    </w:tbl>
    <w:p w14:paraId="5CFCAEDD" w14:textId="7B2290B1" w:rsidR="00272F18" w:rsidRDefault="00272F18" w:rsidP="00FC0F61">
      <w:pPr>
        <w:pStyle w:val="Caption"/>
        <w:spacing w:after="400"/>
        <w:rPr>
          <w:rFonts w:eastAsiaTheme="minorEastAsia" w:cs="Paralucent Extra Light"/>
          <w:bCs w:val="0"/>
          <w:szCs w:val="20"/>
        </w:rPr>
      </w:pPr>
      <w:bookmarkStart w:id="3" w:name="_Ref474359768"/>
      <w:r>
        <w:t>Figure</w:t>
      </w:r>
      <w:bookmarkEnd w:id="3"/>
      <w:r w:rsidR="002972DB">
        <w:t>-</w:t>
      </w:r>
      <w:r w:rsidR="00867059">
        <w:t>4</w:t>
      </w:r>
      <w:r>
        <w:t xml:space="preserve">: Backscattered electron images showing the secondary phase interaction </w:t>
      </w:r>
      <w:r w:rsidR="0093406C">
        <w:t xml:space="preserve">(white arrows) </w:t>
      </w:r>
      <w:r>
        <w:t xml:space="preserve">observed in brazed joints made using </w:t>
      </w:r>
      <w:r w:rsidRPr="006250AE">
        <w:rPr>
          <w:szCs w:val="20"/>
        </w:rPr>
        <w:t xml:space="preserve">96.0 </w:t>
      </w:r>
      <w:r w:rsidRPr="006250AE">
        <w:rPr>
          <w:rFonts w:eastAsiaTheme="minorEastAsia" w:cs="Paralucent Extra Light"/>
          <w:szCs w:val="20"/>
        </w:rPr>
        <w:t>wt</w:t>
      </w:r>
      <w:proofErr w:type="gramStart"/>
      <w:r w:rsidRPr="006250AE">
        <w:rPr>
          <w:rFonts w:eastAsiaTheme="minorEastAsia" w:cs="Paralucent Extra Light"/>
          <w:szCs w:val="20"/>
        </w:rPr>
        <w:t>.%</w:t>
      </w:r>
      <w:proofErr w:type="gramEnd"/>
      <w:r w:rsidRPr="006250AE">
        <w:rPr>
          <w:rFonts w:eastAsiaTheme="minorEastAsia" w:cs="Paralucent Extra Light"/>
          <w:szCs w:val="20"/>
        </w:rPr>
        <w:t xml:space="preserve">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00426411">
        <w:rPr>
          <w:rFonts w:eastAsiaTheme="minorEastAsia" w:cs="Paralucent Extra Light"/>
          <w:bCs w:val="0"/>
          <w:szCs w:val="20"/>
        </w:rPr>
        <w:t xml:space="preserve"> and </w:t>
      </w:r>
      <w:r w:rsidR="00C36781">
        <w:t>Ticusil</w:t>
      </w:r>
      <w:r w:rsidR="00426411">
        <w:rPr>
          <w:rFonts w:eastAsiaTheme="minorEastAsia" w:cs="Paralucent Extra Light"/>
          <w:bCs w:val="0"/>
          <w:szCs w:val="20"/>
        </w:rPr>
        <w:t>,</w:t>
      </w:r>
      <w:r>
        <w:rPr>
          <w:rFonts w:eastAsiaTheme="minorEastAsia" w:cs="Paralucent Extra Light"/>
          <w:bCs w:val="0"/>
          <w:szCs w:val="20"/>
        </w:rPr>
        <w:t xml:space="preserve"> at locations where the triple pocket grain boundary regions of the alumina surface intersected with the Ti-rich reaction layers. </w:t>
      </w:r>
    </w:p>
    <w:p w14:paraId="57FEDE1E" w14:textId="2391CDE1" w:rsidR="005E02E0" w:rsidRDefault="005E02E0" w:rsidP="00FC0F61">
      <w:pPr>
        <w:spacing w:after="400"/>
        <w:rPr>
          <w:rFonts w:eastAsiaTheme="minorEastAsia"/>
        </w:rPr>
      </w:pPr>
      <w:r>
        <w:t xml:space="preserve">Using an in-situ lift out method performed using focussed ion beam milling, TEM specimens were prepared from locations of the interfaces of joints made using         96.0 </w:t>
      </w:r>
      <w:r>
        <w:rPr>
          <w:rFonts w:eastAsiaTheme="minorEastAsia" w:cs="Paralucent Extra Light"/>
          <w:szCs w:val="24"/>
        </w:rPr>
        <w:t xml:space="preserve">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Pr>
          <w:rFonts w:eastAsiaTheme="minorEastAsia" w:cs="Paralucent Extra Light"/>
          <w:sz w:val="22"/>
          <w:szCs w:val="24"/>
        </w:rPr>
        <w:t>, w</w:t>
      </w:r>
      <w:r>
        <w:t xml:space="preserve">here secondary phase interaction had been observed. STEM-EDX analysis indicated that the secondary phase interaction had led to the formation of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Pr>
          <w:rFonts w:eastAsiaTheme="minorEastAsia"/>
        </w:rPr>
        <w:t>, with the composition of 67.4Ti-26.9Si-5.7O wt</w:t>
      </w:r>
      <w:proofErr w:type="gramStart"/>
      <w:r>
        <w:rPr>
          <w:rFonts w:eastAsiaTheme="minorEastAsia"/>
        </w:rPr>
        <w:t>.%</w:t>
      </w:r>
      <w:proofErr w:type="gramEnd"/>
      <w:r>
        <w:rPr>
          <w:rFonts w:eastAsiaTheme="minorEastAsia"/>
        </w:rPr>
        <w:t xml:space="preserve"> (Figure-5). These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Pr>
          <w:rFonts w:eastAsiaTheme="minorEastAsia"/>
        </w:rPr>
        <w:t xml:space="preserve"> </w:t>
      </w:r>
      <w:r>
        <w:rPr>
          <w:rFonts w:eastAsiaTheme="minorEastAsia"/>
        </w:rPr>
        <w:lastRenderedPageBreak/>
        <w:t xml:space="preserve">compounds were observed to have formed between a triple pocket secondary phase grain, with composition 25.6Si-10.0Al-7.0Mg-57.4O wt.%, and the Ti-rich reaction layers; </w:t>
      </w:r>
      <m:oMath>
        <m:r>
          <m:rPr>
            <m:nor/>
          </m:rPr>
          <w:rPr>
            <w:rFonts w:eastAsiaTheme="minorEastAsia"/>
          </w:rPr>
          <m:t>γ-</m:t>
        </m:r>
        <m:r>
          <m:rPr>
            <m:nor/>
          </m:rPr>
          <m:t>TiO</m:t>
        </m:r>
      </m:oMath>
      <w:r>
        <w:rPr>
          <w:rFonts w:eastAsiaTheme="minorEastAsia"/>
        </w:rPr>
        <w:t xml:space="preserve"> and </w:t>
      </w:r>
      <m:oMath>
        <m:sSub>
          <m:sSubPr>
            <m:ctrlPr>
              <w:rPr>
                <w:rFonts w:ascii="Cambria Math" w:eastAsiaTheme="minorEastAsia" w:hAnsi="Cambria Math"/>
                <w:i/>
                <w:sz w:val="22"/>
              </w:rPr>
            </m:ctrlPr>
          </m:sSubPr>
          <m:e>
            <m:r>
              <m:rPr>
                <m:nor/>
              </m:rPr>
              <w:rPr>
                <w:rFonts w:eastAsiaTheme="minorEastAsia"/>
              </w:rPr>
              <m:t>Ti</m:t>
            </m:r>
          </m:e>
          <m:sub>
            <m:r>
              <m:rPr>
                <m:nor/>
              </m:rPr>
              <w:rPr>
                <w:rFonts w:eastAsiaTheme="minorEastAsia"/>
              </w:rPr>
              <m:t>3</m:t>
            </m:r>
          </m:sub>
        </m:sSub>
        <m:sSub>
          <m:sSubPr>
            <m:ctrlPr>
              <w:rPr>
                <w:rFonts w:ascii="Cambria Math" w:eastAsiaTheme="minorEastAsia" w:hAnsi="Cambria Math"/>
                <w:i/>
                <w:sz w:val="22"/>
              </w:rPr>
            </m:ctrlPr>
          </m:sSubPr>
          <m:e>
            <m:d>
              <m:dPr>
                <m:ctrlPr>
                  <w:rPr>
                    <w:rFonts w:ascii="Cambria Math" w:eastAsiaTheme="minorEastAsia" w:hAnsi="Cambria Math"/>
                    <w:i/>
                    <w:sz w:val="22"/>
                  </w:rPr>
                </m:ctrlPr>
              </m:dPr>
              <m:e>
                <m:r>
                  <m:rPr>
                    <m:nor/>
                  </m:rPr>
                  <w:rPr>
                    <w:rFonts w:eastAsiaTheme="minorEastAsia"/>
                  </w:rPr>
                  <m:t>Cu+Al</m:t>
                </m:r>
              </m:e>
            </m:d>
          </m:e>
          <m:sub>
            <m:r>
              <m:rPr>
                <m:nor/>
              </m:rPr>
              <w:rPr>
                <w:rFonts w:eastAsiaTheme="minorEastAsia"/>
              </w:rPr>
              <m:t>3</m:t>
            </m:r>
          </m:sub>
        </m:sSub>
        <m:r>
          <m:rPr>
            <m:nor/>
          </m:rPr>
          <w:rPr>
            <w:rFonts w:eastAsiaTheme="minorEastAsia"/>
          </w:rPr>
          <m:t>O</m:t>
        </m:r>
      </m:oMath>
      <w:r>
        <w:rPr>
          <w:rFonts w:eastAsiaTheme="minorEastAsia"/>
        </w:rPr>
        <w:t xml:space="preserve">. The resulting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Pr>
          <w:rFonts w:eastAsiaTheme="minorEastAsia"/>
        </w:rPr>
        <w:t xml:space="preserve"> compounds, which appeared to have formed following the partial consumption of both the secondary phase grains and the Ti-rich reaction layers, were dispersed in an are</w:t>
      </w:r>
      <w:r w:rsidR="003100FF">
        <w:rPr>
          <w:rFonts w:eastAsiaTheme="minorEastAsia"/>
        </w:rPr>
        <w:t xml:space="preserve">a that was approximately </w:t>
      </w:r>
      <w:r>
        <w:rPr>
          <w:rFonts w:eastAsiaTheme="minorEastAsia"/>
        </w:rPr>
        <w:t>1.0 µm wide. At the centre of this interaction region, sev</w:t>
      </w:r>
      <w:r w:rsidR="003100FF">
        <w:rPr>
          <w:rFonts w:eastAsiaTheme="minorEastAsia"/>
        </w:rPr>
        <w:t xml:space="preserve">eral Ag particles that were </w:t>
      </w:r>
      <w:r>
        <w:rPr>
          <w:rFonts w:eastAsiaTheme="minorEastAsia"/>
        </w:rPr>
        <w:t xml:space="preserve">30 to 60 nm in diameter were also observed (Figure-6). </w:t>
      </w:r>
    </w:p>
    <w:p w14:paraId="3A6FEFEC" w14:textId="07A84D65" w:rsidR="00FC0F61" w:rsidRDefault="00FC0F61" w:rsidP="00FC0F61">
      <w:pPr>
        <w:pStyle w:val="NoSpacing"/>
      </w:pPr>
      <w:r>
        <w:rPr>
          <w:noProof/>
          <w:lang w:eastAsia="en-GB"/>
        </w:rPr>
        <w:drawing>
          <wp:inline distT="0" distB="0" distL="0" distR="0" wp14:anchorId="5EADDC5A" wp14:editId="36BCC165">
            <wp:extent cx="2883652" cy="1825874"/>
            <wp:effectExtent l="0" t="0" r="0" b="3175"/>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5.jpg"/>
                    <pic:cNvPicPr/>
                  </pic:nvPicPr>
                  <pic:blipFill>
                    <a:blip r:embed="rId16">
                      <a:extLst>
                        <a:ext uri="{28A0092B-C50C-407E-A947-70E740481C1C}">
                          <a14:useLocalDpi xmlns:a14="http://schemas.microsoft.com/office/drawing/2010/main" val="0"/>
                        </a:ext>
                      </a:extLst>
                    </a:blip>
                    <a:stretch>
                      <a:fillRect/>
                    </a:stretch>
                  </pic:blipFill>
                  <pic:spPr>
                    <a:xfrm>
                      <a:off x="0" y="0"/>
                      <a:ext cx="2883652" cy="1825874"/>
                    </a:xfrm>
                    <a:prstGeom prst="rect">
                      <a:avLst/>
                    </a:prstGeom>
                  </pic:spPr>
                </pic:pic>
              </a:graphicData>
            </a:graphic>
          </wp:inline>
        </w:drawing>
      </w:r>
    </w:p>
    <w:p w14:paraId="735404CD" w14:textId="77777777" w:rsidR="00FC0F61" w:rsidRDefault="00FC0F61" w:rsidP="00FC0F61">
      <w:pPr>
        <w:pStyle w:val="Caption"/>
        <w:spacing w:after="600"/>
      </w:pPr>
      <w:bookmarkStart w:id="4" w:name="_Ref475047333"/>
      <w:r>
        <w:t>Figure</w:t>
      </w:r>
      <w:bookmarkEnd w:id="4"/>
      <w:r>
        <w:t xml:space="preserve">-5: Scanning transmission electron microscopy-Energy dispersive X-ray analysis spectrum acquired from </w:t>
      </w:r>
      <m:oMath>
        <m:sSub>
          <m:sSubPr>
            <m:ctrlPr>
              <w:rPr>
                <w:rFonts w:ascii="Cambria Math" w:eastAsiaTheme="minorEastAsia" w:hAnsi="Cambria Math"/>
                <w:i/>
                <w:sz w:val="28"/>
                <w:szCs w:val="22"/>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sz w:val="28"/>
                <w:szCs w:val="22"/>
              </w:rPr>
            </m:ctrlPr>
          </m:sSubPr>
          <m:e>
            <m:r>
              <m:rPr>
                <m:nor/>
              </m:rPr>
              <w:rPr>
                <w:rFonts w:eastAsiaTheme="minorEastAsia"/>
              </w:rPr>
              <m:t>Si</m:t>
            </m:r>
          </m:e>
          <m:sub>
            <m:r>
              <m:rPr>
                <m:nor/>
              </m:rPr>
              <w:rPr>
                <w:rFonts w:eastAsiaTheme="minorEastAsia"/>
              </w:rPr>
              <m:t>3</m:t>
            </m:r>
          </m:sub>
        </m:sSub>
      </m:oMath>
      <w:r>
        <w:t xml:space="preserve">, corresponding to Figure-6. </w:t>
      </w:r>
    </w:p>
    <w:p w14:paraId="309760F9" w14:textId="77777777" w:rsidR="00FC0F61" w:rsidRDefault="00FC0F61" w:rsidP="005E02E0">
      <w:pPr>
        <w:spacing w:after="600"/>
        <w:rPr>
          <w:rFonts w:eastAsiaTheme="minorEastAsia"/>
        </w:rPr>
      </w:pPr>
    </w:p>
    <w:p w14:paraId="679C05EE" w14:textId="77777777" w:rsidR="005E02E0" w:rsidRDefault="005E02E0" w:rsidP="005E02E0"/>
    <w:p w14:paraId="679C5DEA" w14:textId="77777777" w:rsidR="005E02E0" w:rsidRDefault="005E02E0" w:rsidP="005E02E0"/>
    <w:p w14:paraId="74CBCDC5" w14:textId="77777777" w:rsidR="005E02E0" w:rsidRDefault="005E02E0" w:rsidP="005E02E0"/>
    <w:p w14:paraId="49A1F0C2" w14:textId="77777777" w:rsidR="005E02E0" w:rsidRDefault="005E02E0" w:rsidP="005E02E0"/>
    <w:p w14:paraId="649E156C" w14:textId="77777777" w:rsidR="005E02E0" w:rsidRDefault="005E02E0" w:rsidP="005E02E0"/>
    <w:p w14:paraId="1FA8ACFF" w14:textId="77777777" w:rsidR="005E02E0" w:rsidRDefault="005E02E0" w:rsidP="005E02E0"/>
    <w:p w14:paraId="25018788" w14:textId="77777777" w:rsidR="005E02E0" w:rsidRPr="005E02E0" w:rsidRDefault="005E02E0" w:rsidP="005E02E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2977"/>
        <w:gridCol w:w="2977"/>
      </w:tblGrid>
      <w:tr w:rsidR="00272F18" w14:paraId="4BA09DE1" w14:textId="77777777" w:rsidTr="002972DB">
        <w:tc>
          <w:tcPr>
            <w:tcW w:w="8931" w:type="dxa"/>
            <w:gridSpan w:val="3"/>
            <w:tcMar>
              <w:top w:w="0" w:type="dxa"/>
              <w:left w:w="57" w:type="dxa"/>
              <w:bottom w:w="0" w:type="dxa"/>
              <w:right w:w="57" w:type="dxa"/>
            </w:tcMar>
            <w:hideMark/>
          </w:tcPr>
          <w:p w14:paraId="46B93E87" w14:textId="77777777" w:rsidR="00272F18" w:rsidRDefault="00272F18" w:rsidP="00DB5AED">
            <w:pPr>
              <w:pStyle w:val="NoSpacing"/>
              <w:rPr>
                <w:rFonts w:ascii="Gill Sans MT" w:hAnsi="Gill Sans MT"/>
              </w:rPr>
            </w:pPr>
            <w:r>
              <w:rPr>
                <w:rFonts w:ascii="Gill Sans MT" w:hAnsi="Gill Sans MT"/>
                <w:noProof/>
                <w:lang w:eastAsia="en-GB"/>
              </w:rPr>
              <w:lastRenderedPageBreak/>
              <w:drawing>
                <wp:inline distT="0" distB="0" distL="0" distR="0" wp14:anchorId="0967EB1E" wp14:editId="72B39A70">
                  <wp:extent cx="3625850" cy="30619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5850" cy="3061970"/>
                          </a:xfrm>
                          <a:prstGeom prst="rect">
                            <a:avLst/>
                          </a:prstGeom>
                          <a:noFill/>
                          <a:ln>
                            <a:noFill/>
                          </a:ln>
                        </pic:spPr>
                      </pic:pic>
                    </a:graphicData>
                  </a:graphic>
                </wp:inline>
              </w:drawing>
            </w:r>
          </w:p>
        </w:tc>
      </w:tr>
      <w:tr w:rsidR="00272F18" w14:paraId="7CE58DF1" w14:textId="77777777" w:rsidTr="002972DB">
        <w:tc>
          <w:tcPr>
            <w:tcW w:w="8931" w:type="dxa"/>
            <w:gridSpan w:val="3"/>
            <w:tcMar>
              <w:top w:w="0" w:type="dxa"/>
              <w:left w:w="57" w:type="dxa"/>
              <w:bottom w:w="0" w:type="dxa"/>
              <w:right w:w="57" w:type="dxa"/>
            </w:tcMar>
            <w:hideMark/>
          </w:tcPr>
          <w:p w14:paraId="6BD59C99" w14:textId="77777777" w:rsidR="00272F18" w:rsidRDefault="00272F18" w:rsidP="00DB5AED">
            <w:pPr>
              <w:pStyle w:val="NoSpacing"/>
              <w:rPr>
                <w:rFonts w:ascii="Gill Sans MT" w:hAnsi="Gill Sans MT"/>
              </w:rPr>
            </w:pPr>
            <w:r>
              <w:rPr>
                <w:rFonts w:ascii="Gill Sans MT" w:hAnsi="Gill Sans MT"/>
              </w:rPr>
              <w:t>a)</w:t>
            </w:r>
          </w:p>
        </w:tc>
      </w:tr>
      <w:tr w:rsidR="00272F18" w14:paraId="48948897" w14:textId="77777777" w:rsidTr="002972DB">
        <w:tc>
          <w:tcPr>
            <w:tcW w:w="2977" w:type="dxa"/>
            <w:tcMar>
              <w:top w:w="0" w:type="dxa"/>
              <w:left w:w="57" w:type="dxa"/>
              <w:bottom w:w="0" w:type="dxa"/>
              <w:right w:w="57" w:type="dxa"/>
            </w:tcMar>
            <w:vAlign w:val="center"/>
            <w:hideMark/>
          </w:tcPr>
          <w:p w14:paraId="0D835A34"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6F38B1E5" wp14:editId="6D0D9E17">
                  <wp:extent cx="1818005" cy="1871345"/>
                  <wp:effectExtent l="0" t="0" r="0" b="0"/>
                  <wp:docPr id="14" name="Picture 14" desc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7" descr="Al"/>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c>
          <w:tcPr>
            <w:tcW w:w="2977" w:type="dxa"/>
            <w:tcMar>
              <w:top w:w="0" w:type="dxa"/>
              <w:left w:w="57" w:type="dxa"/>
              <w:bottom w:w="0" w:type="dxa"/>
              <w:right w:w="57" w:type="dxa"/>
            </w:tcMar>
            <w:vAlign w:val="center"/>
            <w:hideMark/>
          </w:tcPr>
          <w:p w14:paraId="032835EA"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3E76DAF5" wp14:editId="70BAB38E">
                  <wp:extent cx="1818005" cy="1871345"/>
                  <wp:effectExtent l="0" t="0" r="0" b="0"/>
                  <wp:docPr id="13" name="Picture 13" desc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6" descr="Ti"/>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c>
          <w:tcPr>
            <w:tcW w:w="2977" w:type="dxa"/>
            <w:tcMar>
              <w:top w:w="0" w:type="dxa"/>
              <w:left w:w="57" w:type="dxa"/>
              <w:bottom w:w="0" w:type="dxa"/>
              <w:right w:w="57" w:type="dxa"/>
            </w:tcMar>
            <w:vAlign w:val="center"/>
            <w:hideMark/>
          </w:tcPr>
          <w:p w14:paraId="38A90E40"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45874486" wp14:editId="715C9EEB">
                  <wp:extent cx="1818005" cy="1871345"/>
                  <wp:effectExtent l="0" t="0" r="0" b="0"/>
                  <wp:docPr id="12" name="Picture 12" descr="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5" descr="C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r>
      <w:tr w:rsidR="00272F18" w14:paraId="3365DB1B" w14:textId="77777777" w:rsidTr="002972DB">
        <w:tc>
          <w:tcPr>
            <w:tcW w:w="2977" w:type="dxa"/>
            <w:tcMar>
              <w:top w:w="0" w:type="dxa"/>
              <w:left w:w="57" w:type="dxa"/>
              <w:bottom w:w="0" w:type="dxa"/>
              <w:right w:w="57" w:type="dxa"/>
            </w:tcMar>
            <w:hideMark/>
          </w:tcPr>
          <w:p w14:paraId="0548E373" w14:textId="77777777" w:rsidR="00272F18" w:rsidRDefault="00272F18" w:rsidP="00DB5AED">
            <w:pPr>
              <w:pStyle w:val="NoSpacing"/>
              <w:rPr>
                <w:rFonts w:ascii="Gill Sans MT" w:hAnsi="Gill Sans MT"/>
              </w:rPr>
            </w:pPr>
            <w:r>
              <w:rPr>
                <w:rFonts w:ascii="Gill Sans MT" w:hAnsi="Gill Sans MT"/>
              </w:rPr>
              <w:t>b)</w:t>
            </w:r>
          </w:p>
        </w:tc>
        <w:tc>
          <w:tcPr>
            <w:tcW w:w="2977" w:type="dxa"/>
            <w:tcMar>
              <w:top w:w="0" w:type="dxa"/>
              <w:left w:w="57" w:type="dxa"/>
              <w:bottom w:w="0" w:type="dxa"/>
              <w:right w:w="57" w:type="dxa"/>
            </w:tcMar>
            <w:hideMark/>
          </w:tcPr>
          <w:p w14:paraId="584A570B" w14:textId="77777777" w:rsidR="00272F18" w:rsidRDefault="00272F18" w:rsidP="00DB5AED">
            <w:pPr>
              <w:pStyle w:val="NoSpacing"/>
              <w:rPr>
                <w:rFonts w:ascii="Gill Sans MT" w:hAnsi="Gill Sans MT"/>
              </w:rPr>
            </w:pPr>
            <w:r>
              <w:rPr>
                <w:rFonts w:ascii="Gill Sans MT" w:hAnsi="Gill Sans MT"/>
              </w:rPr>
              <w:t>c)</w:t>
            </w:r>
          </w:p>
        </w:tc>
        <w:tc>
          <w:tcPr>
            <w:tcW w:w="2977" w:type="dxa"/>
            <w:tcMar>
              <w:top w:w="0" w:type="dxa"/>
              <w:left w:w="57" w:type="dxa"/>
              <w:bottom w:w="0" w:type="dxa"/>
              <w:right w:w="57" w:type="dxa"/>
            </w:tcMar>
            <w:hideMark/>
          </w:tcPr>
          <w:p w14:paraId="36FA178A" w14:textId="77777777" w:rsidR="00272F18" w:rsidRDefault="00272F18" w:rsidP="00DB5AED">
            <w:pPr>
              <w:pStyle w:val="NoSpacing"/>
              <w:rPr>
                <w:rFonts w:ascii="Gill Sans MT" w:hAnsi="Gill Sans MT"/>
              </w:rPr>
            </w:pPr>
            <w:r>
              <w:rPr>
                <w:rFonts w:ascii="Gill Sans MT" w:hAnsi="Gill Sans MT"/>
              </w:rPr>
              <w:t>d)</w:t>
            </w:r>
          </w:p>
        </w:tc>
      </w:tr>
      <w:tr w:rsidR="00272F18" w14:paraId="107C753E" w14:textId="77777777" w:rsidTr="002972DB">
        <w:tc>
          <w:tcPr>
            <w:tcW w:w="2977" w:type="dxa"/>
            <w:tcMar>
              <w:top w:w="0" w:type="dxa"/>
              <w:left w:w="57" w:type="dxa"/>
              <w:bottom w:w="0" w:type="dxa"/>
              <w:right w:w="57" w:type="dxa"/>
            </w:tcMar>
            <w:vAlign w:val="center"/>
            <w:hideMark/>
          </w:tcPr>
          <w:p w14:paraId="659369B5"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0949A033" wp14:editId="68937DB2">
                  <wp:extent cx="1818005" cy="1871345"/>
                  <wp:effectExtent l="0" t="0" r="0" b="0"/>
                  <wp:docPr id="11" name="Picture 11" desc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4" descr="A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c>
          <w:tcPr>
            <w:tcW w:w="2977" w:type="dxa"/>
            <w:tcMar>
              <w:top w:w="0" w:type="dxa"/>
              <w:left w:w="57" w:type="dxa"/>
              <w:bottom w:w="0" w:type="dxa"/>
              <w:right w:w="57" w:type="dxa"/>
            </w:tcMar>
            <w:vAlign w:val="center"/>
            <w:hideMark/>
          </w:tcPr>
          <w:p w14:paraId="634B28DB"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7D4A0634" wp14:editId="1BDCF25A">
                  <wp:extent cx="1818005" cy="1871345"/>
                  <wp:effectExtent l="0" t="0" r="0" b="0"/>
                  <wp:docPr id="10" name="Picture 10" descr="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3" descr="S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c>
          <w:tcPr>
            <w:tcW w:w="2977" w:type="dxa"/>
            <w:tcMar>
              <w:top w:w="0" w:type="dxa"/>
              <w:left w:w="57" w:type="dxa"/>
              <w:bottom w:w="0" w:type="dxa"/>
              <w:right w:w="57" w:type="dxa"/>
            </w:tcMar>
            <w:vAlign w:val="center"/>
            <w:hideMark/>
          </w:tcPr>
          <w:p w14:paraId="556B4D2C"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064A2B1C" wp14:editId="66647E6D">
                  <wp:extent cx="1818005" cy="1871345"/>
                  <wp:effectExtent l="0" t="0" r="0" b="0"/>
                  <wp:docPr id="9" name="Picture 9" descr="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12" descr="M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18005" cy="1871345"/>
                          </a:xfrm>
                          <a:prstGeom prst="rect">
                            <a:avLst/>
                          </a:prstGeom>
                          <a:noFill/>
                          <a:ln>
                            <a:noFill/>
                          </a:ln>
                        </pic:spPr>
                      </pic:pic>
                    </a:graphicData>
                  </a:graphic>
                </wp:inline>
              </w:drawing>
            </w:r>
          </w:p>
        </w:tc>
      </w:tr>
      <w:tr w:rsidR="00272F18" w14:paraId="4A175A40" w14:textId="77777777" w:rsidTr="002972DB">
        <w:tc>
          <w:tcPr>
            <w:tcW w:w="2977" w:type="dxa"/>
            <w:tcMar>
              <w:top w:w="0" w:type="dxa"/>
              <w:left w:w="57" w:type="dxa"/>
              <w:bottom w:w="0" w:type="dxa"/>
              <w:right w:w="57" w:type="dxa"/>
            </w:tcMar>
            <w:hideMark/>
          </w:tcPr>
          <w:p w14:paraId="11AA805A" w14:textId="77777777" w:rsidR="00272F18" w:rsidRDefault="00272F18" w:rsidP="00DB5AED">
            <w:pPr>
              <w:pStyle w:val="NoSpacing"/>
              <w:rPr>
                <w:rFonts w:ascii="Gill Sans MT" w:hAnsi="Gill Sans MT"/>
              </w:rPr>
            </w:pPr>
            <w:r>
              <w:rPr>
                <w:rFonts w:ascii="Gill Sans MT" w:hAnsi="Gill Sans MT"/>
              </w:rPr>
              <w:t>e)</w:t>
            </w:r>
          </w:p>
        </w:tc>
        <w:tc>
          <w:tcPr>
            <w:tcW w:w="2977" w:type="dxa"/>
            <w:tcMar>
              <w:top w:w="0" w:type="dxa"/>
              <w:left w:w="57" w:type="dxa"/>
              <w:bottom w:w="0" w:type="dxa"/>
              <w:right w:w="57" w:type="dxa"/>
            </w:tcMar>
            <w:hideMark/>
          </w:tcPr>
          <w:p w14:paraId="550AB258" w14:textId="77777777" w:rsidR="00272F18" w:rsidRDefault="00272F18" w:rsidP="00DB5AED">
            <w:pPr>
              <w:pStyle w:val="NoSpacing"/>
              <w:rPr>
                <w:rFonts w:ascii="Gill Sans MT" w:hAnsi="Gill Sans MT"/>
              </w:rPr>
            </w:pPr>
            <w:r>
              <w:rPr>
                <w:rFonts w:ascii="Gill Sans MT" w:hAnsi="Gill Sans MT"/>
              </w:rPr>
              <w:t>f)</w:t>
            </w:r>
          </w:p>
        </w:tc>
        <w:tc>
          <w:tcPr>
            <w:tcW w:w="2977" w:type="dxa"/>
            <w:tcMar>
              <w:top w:w="0" w:type="dxa"/>
              <w:left w:w="57" w:type="dxa"/>
              <w:bottom w:w="0" w:type="dxa"/>
              <w:right w:w="57" w:type="dxa"/>
            </w:tcMar>
            <w:hideMark/>
          </w:tcPr>
          <w:p w14:paraId="1668B5E9" w14:textId="77777777" w:rsidR="00272F18" w:rsidRDefault="00272F18" w:rsidP="00DB5AED">
            <w:pPr>
              <w:pStyle w:val="NoSpacing"/>
              <w:rPr>
                <w:rFonts w:ascii="Gill Sans MT" w:hAnsi="Gill Sans MT"/>
              </w:rPr>
            </w:pPr>
            <w:r>
              <w:rPr>
                <w:rFonts w:ascii="Gill Sans MT" w:hAnsi="Gill Sans MT"/>
              </w:rPr>
              <w:t>g)</w:t>
            </w:r>
          </w:p>
        </w:tc>
      </w:tr>
    </w:tbl>
    <w:p w14:paraId="7CEE2256" w14:textId="77F86E70" w:rsidR="00272F18" w:rsidRDefault="00272F18" w:rsidP="00744885">
      <w:pPr>
        <w:pStyle w:val="Caption"/>
        <w:spacing w:before="300" w:after="600"/>
      </w:pPr>
      <w:bookmarkStart w:id="5" w:name="_Ref474413782"/>
      <w:r>
        <w:t>Figure</w:t>
      </w:r>
      <w:bookmarkEnd w:id="5"/>
      <w:r w:rsidR="00654602">
        <w:t>-6</w:t>
      </w:r>
      <w:r w:rsidR="00426411">
        <w:t xml:space="preserve">: a) Bright field scanning transmission electron microscopy </w:t>
      </w:r>
      <w:r>
        <w:t xml:space="preserve">image of a typical region at the interface </w:t>
      </w:r>
      <w:r w:rsidR="00426411">
        <w:t xml:space="preserve">of a brazed joint made using </w:t>
      </w:r>
      <w:r w:rsidR="00426411" w:rsidRPr="006250AE">
        <w:rPr>
          <w:szCs w:val="20"/>
        </w:rPr>
        <w:t xml:space="preserve">96.0 </w:t>
      </w:r>
      <w:r w:rsidR="00426411" w:rsidRPr="006250AE">
        <w:rPr>
          <w:rFonts w:eastAsiaTheme="minorEastAsia" w:cs="Paralucent Extra Light"/>
          <w:szCs w:val="20"/>
        </w:rPr>
        <w:t>wt.%</w:t>
      </w:r>
      <w:r w:rsidR="00426411">
        <w:rPr>
          <w:rFonts w:eastAsiaTheme="minorEastAsia" w:cs="Paralucent Extra Light"/>
          <w:szCs w:val="20"/>
        </w:rPr>
        <w:t xml:space="preserve"> </w:t>
      </w:r>
      <w:r w:rsidR="00426411" w:rsidRPr="006250AE">
        <w:rPr>
          <w:rFonts w:eastAsiaTheme="minorEastAsia" w:cs="Paralucent Extra Light"/>
          <w:szCs w:val="20"/>
        </w:rPr>
        <w:t xml:space="preserve">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00426411">
        <w:rPr>
          <w:rFonts w:eastAsiaTheme="minorEastAsia" w:cs="Paralucent Extra Light"/>
          <w:bCs w:val="0"/>
          <w:szCs w:val="20"/>
        </w:rPr>
        <w:t xml:space="preserve"> and </w:t>
      </w:r>
      <w:r w:rsidR="00C36781">
        <w:t>Ticusil</w:t>
      </w:r>
      <w:r w:rsidR="00426411">
        <w:rPr>
          <w:rFonts w:eastAsiaTheme="minorEastAsia" w:cs="Paralucent Extra Light"/>
          <w:bCs w:val="0"/>
          <w:szCs w:val="20"/>
        </w:rPr>
        <w:t xml:space="preserve">,  showing the formation of  </w:t>
      </w:r>
      <m:oMath>
        <m:sSub>
          <m:sSubPr>
            <m:ctrlPr>
              <w:rPr>
                <w:rFonts w:ascii="Cambria Math" w:eastAsiaTheme="minorEastAsia" w:hAnsi="Cambria Math"/>
                <w:i/>
                <w:sz w:val="28"/>
                <w:szCs w:val="22"/>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sz w:val="28"/>
                <w:szCs w:val="22"/>
              </w:rPr>
            </m:ctrlPr>
          </m:sSubPr>
          <m:e>
            <m:r>
              <m:rPr>
                <m:nor/>
              </m:rPr>
              <w:rPr>
                <w:rFonts w:eastAsiaTheme="minorEastAsia"/>
              </w:rPr>
              <m:t>Si</m:t>
            </m:r>
          </m:e>
          <m:sub>
            <m:r>
              <m:rPr>
                <m:nor/>
              </m:rPr>
              <w:rPr>
                <w:rFonts w:eastAsiaTheme="minorEastAsia"/>
              </w:rPr>
              <m:t>3</m:t>
            </m:r>
          </m:sub>
        </m:sSub>
      </m:oMath>
      <w:r w:rsidR="00426411">
        <w:rPr>
          <w:rFonts w:eastAsiaTheme="minorEastAsia" w:cs="Paralucent Extra Light"/>
          <w:sz w:val="28"/>
          <w:szCs w:val="22"/>
        </w:rPr>
        <w:t xml:space="preserve"> </w:t>
      </w:r>
      <w:r w:rsidR="00426411" w:rsidRPr="00426411">
        <w:rPr>
          <w:rFonts w:eastAsiaTheme="minorEastAsia" w:cs="Paralucent Extra Light"/>
          <w:szCs w:val="20"/>
        </w:rPr>
        <w:t>a</w:t>
      </w:r>
      <w:r w:rsidR="00426411">
        <w:rPr>
          <w:rFonts w:eastAsiaTheme="minorEastAsia" w:cs="Paralucent Extra Light"/>
          <w:szCs w:val="20"/>
        </w:rPr>
        <w:t>t a location where the triple pocket grain boundary region of the alumina surface intersected with the Ti-rich reaction layer</w:t>
      </w:r>
      <w:r w:rsidR="00DD1897">
        <w:rPr>
          <w:rFonts w:eastAsiaTheme="minorEastAsia" w:cs="Paralucent Extra Light"/>
          <w:szCs w:val="20"/>
        </w:rPr>
        <w:t>s</w:t>
      </w:r>
      <w:r w:rsidR="00426411">
        <w:rPr>
          <w:rFonts w:eastAsiaTheme="minorEastAsia" w:cs="Paralucent Extra Light"/>
          <w:szCs w:val="20"/>
        </w:rPr>
        <w:t xml:space="preserve"> </w:t>
      </w:r>
      <w:r w:rsidR="000E5026">
        <w:t xml:space="preserve">and, </w:t>
      </w:r>
      <w:r w:rsidR="00426411">
        <w:t xml:space="preserve">corresponding energy dispersive X-ray </w:t>
      </w:r>
      <w:r>
        <w:t xml:space="preserve">maps showing distributions of b) Al, c) Ti, </w:t>
      </w:r>
      <w:r w:rsidR="00E73986">
        <w:t>d) Cu, e) Ag, f) Si, and g) Mg.</w:t>
      </w:r>
    </w:p>
    <w:p w14:paraId="56A83C52" w14:textId="77777777" w:rsidR="000E5026" w:rsidRDefault="00744885" w:rsidP="00723914">
      <w:pPr>
        <w:spacing w:after="300"/>
        <w:rPr>
          <w:rFonts w:eastAsiaTheme="minorEastAsia"/>
        </w:rPr>
      </w:pPr>
      <w:r>
        <w:lastRenderedPageBreak/>
        <w:t>E</w:t>
      </w:r>
      <w:r w:rsidR="000E5026">
        <w:t xml:space="preserve">lectron diffraction was used to confirm the hexagonal </w:t>
      </w:r>
      <m:oMath>
        <m:sSub>
          <m:sSubPr>
            <m:ctrlPr>
              <w:rPr>
                <w:rFonts w:ascii="Cambria Math" w:eastAsiaTheme="minorEastAsia" w:hAnsi="Cambria Math"/>
                <w:i/>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rPr>
            </m:ctrlPr>
          </m:sSubPr>
          <m:e>
            <m:r>
              <m:rPr>
                <m:nor/>
              </m:rPr>
              <w:rPr>
                <w:rFonts w:eastAsiaTheme="minorEastAsia"/>
              </w:rPr>
              <m:t>Si</m:t>
            </m:r>
          </m:e>
          <m:sub>
            <m:r>
              <m:rPr>
                <m:nor/>
              </m:rPr>
              <w:rPr>
                <w:rFonts w:eastAsiaTheme="minorEastAsia"/>
              </w:rPr>
              <m:t>3</m:t>
            </m:r>
          </m:sub>
        </m:sSub>
      </m:oMath>
      <w:r w:rsidR="000E5026">
        <w:rPr>
          <w:rFonts w:eastAsiaTheme="minorEastAsia"/>
        </w:rPr>
        <w:t xml:space="preserve"> phase of the P63/mcm (193) space group with lattice parameters a = b = 7.42 Å and c = 5.15 Å </w:t>
      </w:r>
      <w:r w:rsidR="000E5026">
        <w:t>(</w:t>
      </w:r>
      <w:r w:rsidR="000E5026">
        <w:fldChar w:fldCharType="begin"/>
      </w:r>
      <w:r w:rsidR="000E5026">
        <w:instrText xml:space="preserve"> REF _Ref475056637 \h </w:instrText>
      </w:r>
      <w:r w:rsidR="000E5026">
        <w:fldChar w:fldCharType="separate"/>
      </w:r>
      <w:r w:rsidR="00A062CE">
        <w:t>Figure</w:t>
      </w:r>
      <w:r w:rsidR="000E5026">
        <w:fldChar w:fldCharType="end"/>
      </w:r>
      <w:r w:rsidR="00654602">
        <w:t>-7</w:t>
      </w:r>
      <w:r w:rsidR="000E5026">
        <w:t>). This was consistent with the selected area diffraction patterns of the</w:t>
      </w:r>
      <w:r w:rsidR="0080393F">
        <w:rPr>
          <w:rFonts w:eastAsiaTheme="minorEastAsia"/>
        </w:rPr>
        <w:t xml:space="preserve"> </w:t>
      </w:r>
      <m:oMath>
        <m:sSub>
          <m:sSubPr>
            <m:ctrlPr>
              <w:rPr>
                <w:rFonts w:ascii="Cambria Math" w:eastAsiaTheme="minorEastAsia" w:hAnsi="Cambria Math"/>
                <w:i/>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rPr>
            </m:ctrlPr>
          </m:sSubPr>
          <m:e>
            <m:r>
              <m:rPr>
                <m:nor/>
              </m:rPr>
              <w:rPr>
                <w:rFonts w:eastAsiaTheme="minorEastAsia"/>
              </w:rPr>
              <m:t>Si</m:t>
            </m:r>
          </m:e>
          <m:sub>
            <m:r>
              <m:rPr>
                <m:nor/>
              </m:rPr>
              <w:rPr>
                <w:rFonts w:eastAsiaTheme="minorEastAsia"/>
              </w:rPr>
              <m:t>3</m:t>
            </m:r>
          </m:sub>
        </m:sSub>
      </m:oMath>
      <w:r w:rsidR="000E5026">
        <w:rPr>
          <w:rFonts w:eastAsiaTheme="minorEastAsia"/>
        </w:rPr>
        <w:t xml:space="preserve"> phase, </w:t>
      </w:r>
      <w:r w:rsidR="00E922EA">
        <w:rPr>
          <w:rFonts w:eastAsiaTheme="minorEastAsia"/>
        </w:rPr>
        <w:t xml:space="preserve">which have been </w:t>
      </w:r>
      <w:r w:rsidR="000E5026">
        <w:rPr>
          <w:rFonts w:eastAsiaTheme="minorEastAsia"/>
        </w:rPr>
        <w:t xml:space="preserve">reported </w:t>
      </w:r>
      <w:r w:rsidR="0080242C">
        <w:rPr>
          <w:rFonts w:eastAsiaTheme="minorEastAsia"/>
        </w:rPr>
        <w:t xml:space="preserve">elsewhere </w:t>
      </w:r>
      <w:r w:rsidR="000E5026">
        <w:rPr>
          <w:rFonts w:eastAsiaTheme="minorEastAsia"/>
        </w:rPr>
        <w:t>in the literature</w:t>
      </w:r>
      <w:r w:rsidR="00B2466B" w:rsidRPr="00B2466B">
        <w:rPr>
          <w:rFonts w:eastAsiaTheme="minorEastAsia"/>
          <w:vertAlign w:val="superscript"/>
        </w:rPr>
        <w:t>6</w:t>
      </w:r>
      <w:r w:rsidR="00BA579E">
        <w:rPr>
          <w:rFonts w:eastAsiaTheme="minorEastAsia"/>
          <w:vertAlign w:val="superscript"/>
        </w:rPr>
        <w:t>1</w:t>
      </w:r>
      <w:r w:rsidR="000E5026">
        <w:rPr>
          <w:rFonts w:eastAsiaTheme="minorEastAsia"/>
        </w:rPr>
        <w:t>.</w:t>
      </w:r>
    </w:p>
    <w:p w14:paraId="5D70EA3A" w14:textId="79946283" w:rsidR="002708EF" w:rsidRDefault="002708EF" w:rsidP="00723914">
      <w:pPr>
        <w:spacing w:after="0"/>
        <w:jc w:val="center"/>
        <w:rPr>
          <w:rFonts w:eastAsiaTheme="minorEastAsia"/>
        </w:rPr>
      </w:pPr>
      <w:r>
        <w:rPr>
          <w:rFonts w:eastAsiaTheme="minorEastAsia"/>
          <w:noProof/>
          <w:lang w:eastAsia="en-GB"/>
        </w:rPr>
        <w:drawing>
          <wp:inline distT="0" distB="0" distL="0" distR="0" wp14:anchorId="4C944755" wp14:editId="6F815893">
            <wp:extent cx="5111578" cy="1620795"/>
            <wp:effectExtent l="0" t="0" r="0"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7.jpg"/>
                    <pic:cNvPicPr/>
                  </pic:nvPicPr>
                  <pic:blipFill>
                    <a:blip r:embed="rId24">
                      <a:extLst>
                        <a:ext uri="{28A0092B-C50C-407E-A947-70E740481C1C}">
                          <a14:useLocalDpi xmlns:a14="http://schemas.microsoft.com/office/drawing/2010/main" val="0"/>
                        </a:ext>
                      </a:extLst>
                    </a:blip>
                    <a:stretch>
                      <a:fillRect/>
                    </a:stretch>
                  </pic:blipFill>
                  <pic:spPr>
                    <a:xfrm>
                      <a:off x="0" y="0"/>
                      <a:ext cx="5111578" cy="162079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1"/>
        <w:gridCol w:w="4502"/>
      </w:tblGrid>
      <w:tr w:rsidR="000E5026" w14:paraId="6230660F" w14:textId="77777777" w:rsidTr="00723914">
        <w:tc>
          <w:tcPr>
            <w:tcW w:w="4501" w:type="dxa"/>
            <w:hideMark/>
          </w:tcPr>
          <w:p w14:paraId="443AB83C" w14:textId="77777777" w:rsidR="000E5026" w:rsidRDefault="000E5026" w:rsidP="00DB5AED">
            <w:pPr>
              <w:pStyle w:val="NoSpacing"/>
              <w:rPr>
                <w:rFonts w:ascii="Gill Sans MT" w:hAnsi="Gill Sans MT"/>
                <w:szCs w:val="20"/>
              </w:rPr>
            </w:pPr>
            <w:r>
              <w:rPr>
                <w:rFonts w:ascii="Gill Sans MT" w:hAnsi="Gill Sans MT"/>
                <w:szCs w:val="20"/>
              </w:rPr>
              <w:t>a)</w:t>
            </w:r>
          </w:p>
        </w:tc>
        <w:tc>
          <w:tcPr>
            <w:tcW w:w="4502" w:type="dxa"/>
            <w:hideMark/>
          </w:tcPr>
          <w:p w14:paraId="1BBAA3F3" w14:textId="77777777" w:rsidR="000E5026" w:rsidRDefault="000E5026" w:rsidP="00DB5AED">
            <w:pPr>
              <w:pStyle w:val="NoSpacing"/>
              <w:rPr>
                <w:rFonts w:ascii="Gill Sans MT" w:hAnsi="Gill Sans MT"/>
                <w:szCs w:val="20"/>
              </w:rPr>
            </w:pPr>
            <w:r>
              <w:rPr>
                <w:rFonts w:ascii="Gill Sans MT" w:hAnsi="Gill Sans MT"/>
                <w:szCs w:val="20"/>
              </w:rPr>
              <w:t>b)</w:t>
            </w:r>
          </w:p>
        </w:tc>
      </w:tr>
    </w:tbl>
    <w:p w14:paraId="75C843E8" w14:textId="77777777" w:rsidR="000E5026" w:rsidRDefault="000E5026" w:rsidP="00723914">
      <w:pPr>
        <w:pStyle w:val="Caption"/>
        <w:spacing w:after="320"/>
      </w:pPr>
      <w:bookmarkStart w:id="6" w:name="_Ref475056637"/>
      <w:r>
        <w:t>Figure</w:t>
      </w:r>
      <w:bookmarkEnd w:id="6"/>
      <w:r w:rsidR="00BF20C0">
        <w:t>-</w:t>
      </w:r>
      <w:r w:rsidR="00654602">
        <w:t>7</w:t>
      </w:r>
      <w:r>
        <w:t>: a) H</w:t>
      </w:r>
      <w:r w:rsidR="00744885">
        <w:t xml:space="preserve">igh magnification bright field transmission electron microscopy </w:t>
      </w:r>
      <w:r>
        <w:t xml:space="preserve">image of a selected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t xml:space="preserve"> crystal and, </w:t>
      </w:r>
      <w:r w:rsidR="00744885">
        <w:t>b</w:t>
      </w:r>
      <w:r>
        <w:t>) The corresponding selected area diffraction pattern acquired with zone axes of [100].</w:t>
      </w:r>
    </w:p>
    <w:p w14:paraId="1EE22228" w14:textId="4AC7095E" w:rsidR="00987E58" w:rsidRPr="00642E3D" w:rsidRDefault="0081245F" w:rsidP="00987E58">
      <w:pPr>
        <w:rPr>
          <w:rFonts w:eastAsiaTheme="minorEastAsia" w:cs="Paralucent Extra Light"/>
          <w:sz w:val="22"/>
          <w:szCs w:val="24"/>
        </w:rPr>
      </w:pPr>
      <w:r>
        <w:t xml:space="preserve">A second </w:t>
      </w:r>
      <w:r w:rsidR="009607BE">
        <w:t xml:space="preserve">TEM </w:t>
      </w:r>
      <w:r>
        <w:t xml:space="preserve">specimen from </w:t>
      </w:r>
      <w:r w:rsidR="00611134">
        <w:t xml:space="preserve">a similar </w:t>
      </w:r>
      <w:r w:rsidR="0028765E">
        <w:t xml:space="preserve">interfacial </w:t>
      </w:r>
      <w:r w:rsidR="00611134">
        <w:t xml:space="preserve">region of </w:t>
      </w:r>
      <w:r>
        <w:t xml:space="preserve">another </w:t>
      </w:r>
      <w:r w:rsidR="00611134">
        <w:t>brazed joint</w:t>
      </w:r>
      <w:r>
        <w:t xml:space="preserve"> made using 96.0 </w:t>
      </w:r>
      <w:r>
        <w:rPr>
          <w:rFonts w:eastAsiaTheme="minorEastAsia" w:cs="Paralucent Extra Light"/>
          <w:szCs w:val="24"/>
        </w:rPr>
        <w:t xml:space="preserve">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Pr>
          <w:rFonts w:eastAsiaTheme="minorEastAsia" w:cs="Paralucent Extra Light"/>
          <w:sz w:val="22"/>
          <w:szCs w:val="24"/>
        </w:rPr>
        <w:t xml:space="preserve"> </w:t>
      </w:r>
      <w:r w:rsidR="00642E3D" w:rsidRPr="00E922EA">
        <w:rPr>
          <w:rFonts w:eastAsiaTheme="minorEastAsia" w:cs="Paralucent Extra Light"/>
          <w:szCs w:val="24"/>
        </w:rPr>
        <w:t xml:space="preserve">showed </w:t>
      </w:r>
      <w:r w:rsidR="0028765E">
        <w:rPr>
          <w:rFonts w:eastAsiaTheme="minorEastAsia" w:cs="Paralucent Extra Light"/>
          <w:szCs w:val="24"/>
        </w:rPr>
        <w:t>a similar</w:t>
      </w:r>
      <w:r w:rsidR="00BA5E21">
        <w:rPr>
          <w:rFonts w:eastAsiaTheme="minorEastAsia" w:cs="Paralucent Extra Light"/>
          <w:szCs w:val="24"/>
        </w:rPr>
        <w:t xml:space="preserve"> </w:t>
      </w:r>
      <w:r w:rsidR="00642E3D" w:rsidRPr="00E922EA">
        <w:rPr>
          <w:rFonts w:eastAsiaTheme="minorEastAsia" w:cs="Paralucent Extra Light"/>
          <w:szCs w:val="24"/>
        </w:rPr>
        <w:t>result</w:t>
      </w:r>
      <w:r w:rsidR="00BA5E21">
        <w:rPr>
          <w:rFonts w:eastAsiaTheme="minorEastAsia" w:cs="Paralucent Extra Light"/>
          <w:szCs w:val="24"/>
        </w:rPr>
        <w:t xml:space="preserve"> i.e. s</w:t>
      </w:r>
      <w:r w:rsidR="00E922EA">
        <w:t>econdary</w:t>
      </w:r>
      <w:r w:rsidR="000D512F">
        <w:t xml:space="preserve"> phase interaction. </w:t>
      </w:r>
      <w:r w:rsidR="00BA5E21">
        <w:t>Again, t</w:t>
      </w:r>
      <w:r w:rsidR="0080393F">
        <w:t xml:space="preserve">he formation of </w:t>
      </w:r>
      <m:oMath>
        <m:sSub>
          <m:sSubPr>
            <m:ctrlPr>
              <w:rPr>
                <w:rFonts w:ascii="Cambria Math" w:eastAsiaTheme="minorEastAsia" w:hAnsi="Cambria Math"/>
                <w:i/>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rPr>
            </m:ctrlPr>
          </m:sSubPr>
          <m:e>
            <m:r>
              <m:rPr>
                <m:nor/>
              </m:rPr>
              <w:rPr>
                <w:rFonts w:eastAsiaTheme="minorEastAsia"/>
              </w:rPr>
              <m:t>Si</m:t>
            </m:r>
          </m:e>
          <m:sub>
            <m:r>
              <m:rPr>
                <m:nor/>
              </m:rPr>
              <w:rPr>
                <w:rFonts w:eastAsiaTheme="minorEastAsia"/>
              </w:rPr>
              <m:t>3</m:t>
            </m:r>
          </m:sub>
        </m:sSub>
      </m:oMath>
      <w:r w:rsidR="00D813EF">
        <w:rPr>
          <w:rFonts w:eastAsiaTheme="minorEastAsia"/>
        </w:rPr>
        <w:t>, with compos</w:t>
      </w:r>
      <w:r w:rsidR="00983545">
        <w:rPr>
          <w:rFonts w:eastAsiaTheme="minorEastAsia"/>
        </w:rPr>
        <w:t xml:space="preserve">ition 74.1Ti-23.3Si-2.60O wt.% </w:t>
      </w:r>
      <w:r w:rsidR="00BA5E21">
        <w:rPr>
          <w:rFonts w:eastAsiaTheme="minorEastAsia"/>
        </w:rPr>
        <w:t xml:space="preserve">was observed </w:t>
      </w:r>
      <w:r w:rsidR="00983545">
        <w:rPr>
          <w:rFonts w:eastAsiaTheme="minorEastAsia"/>
        </w:rPr>
        <w:t xml:space="preserve">at locations where the triple pocket grain boundary regions of the </w:t>
      </w:r>
      <w:r w:rsidR="00642E3D">
        <w:t xml:space="preserve">96.0 </w:t>
      </w:r>
      <w:r w:rsidR="00642E3D">
        <w:rPr>
          <w:rFonts w:eastAsiaTheme="minorEastAsia" w:cs="Paralucent Extra Light"/>
          <w:szCs w:val="24"/>
        </w:rPr>
        <w:t xml:space="preserve">wt.%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rsidR="00642E3D">
        <w:rPr>
          <w:rFonts w:eastAsiaTheme="minorEastAsia" w:cs="Paralucent Extra Light"/>
          <w:szCs w:val="24"/>
        </w:rPr>
        <w:t xml:space="preserve"> surface</w:t>
      </w:r>
      <w:r w:rsidR="00983545">
        <w:rPr>
          <w:rFonts w:eastAsiaTheme="minorEastAsia"/>
        </w:rPr>
        <w:t xml:space="preserve"> intersected with the Ti-rich reaction layers</w:t>
      </w:r>
      <w:r w:rsidR="00654602">
        <w:rPr>
          <w:rFonts w:eastAsiaTheme="minorEastAsia"/>
        </w:rPr>
        <w:t xml:space="preserve"> (Figure-8)</w:t>
      </w:r>
      <w:r w:rsidR="00983545">
        <w:rPr>
          <w:rFonts w:eastAsiaTheme="minorEastAsia"/>
        </w:rPr>
        <w:t xml:space="preserve">. </w:t>
      </w:r>
      <w:r w:rsidR="002F0683">
        <w:rPr>
          <w:rFonts w:eastAsiaTheme="minorEastAsia"/>
        </w:rPr>
        <w:t xml:space="preserve">At the centre of the </w:t>
      </w:r>
      <w:r w:rsidR="00975445">
        <w:rPr>
          <w:rFonts w:eastAsiaTheme="minorEastAsia"/>
        </w:rPr>
        <w:t xml:space="preserve">0.5 µm wide </w:t>
      </w:r>
      <w:r w:rsidR="00E922EA">
        <w:rPr>
          <w:rFonts w:eastAsiaTheme="minorEastAsia"/>
        </w:rPr>
        <w:t>interaction region</w:t>
      </w:r>
      <w:r w:rsidR="00654602">
        <w:rPr>
          <w:rFonts w:eastAsiaTheme="minorEastAsia"/>
        </w:rPr>
        <w:t xml:space="preserve">, </w:t>
      </w:r>
      <w:r w:rsidR="00E922EA">
        <w:rPr>
          <w:rFonts w:eastAsiaTheme="minorEastAsia"/>
        </w:rPr>
        <w:t>small A</w:t>
      </w:r>
      <w:r w:rsidR="00A92160">
        <w:rPr>
          <w:rFonts w:eastAsiaTheme="minorEastAsia"/>
        </w:rPr>
        <w:t>g particles were again observed</w:t>
      </w:r>
      <w:r w:rsidR="00E922EA">
        <w:rPr>
          <w:rFonts w:eastAsiaTheme="minorEastAsia"/>
        </w:rPr>
        <w:t xml:space="preserve">. </w:t>
      </w:r>
      <w:r w:rsidR="00A92160">
        <w:rPr>
          <w:rFonts w:eastAsiaTheme="minorEastAsia"/>
        </w:rPr>
        <w:t xml:space="preserve"> </w:t>
      </w:r>
      <w:r w:rsidR="00E8715F">
        <w:rPr>
          <w:rFonts w:eastAsiaTheme="minorEastAsia"/>
        </w:rPr>
        <w:t xml:space="preserve">   </w:t>
      </w:r>
    </w:p>
    <w:p w14:paraId="64450A35" w14:textId="0A23AE8D" w:rsidR="00426411" w:rsidRPr="00ED29CC" w:rsidRDefault="00A92160" w:rsidP="00305F75">
      <w:pPr>
        <w:spacing w:after="400"/>
        <w:rPr>
          <w:rFonts w:eastAsiaTheme="minorEastAsia"/>
          <w:szCs w:val="24"/>
        </w:rPr>
      </w:pPr>
      <w:r>
        <w:t>Th</w:t>
      </w:r>
      <w:r w:rsidR="0016475B">
        <w:t>e</w:t>
      </w:r>
      <w:r w:rsidR="00182535">
        <w:t xml:space="preserve"> results</w:t>
      </w:r>
      <w:r w:rsidR="00D07786">
        <w:t xml:space="preserve"> confirmed the</w:t>
      </w:r>
      <w:r>
        <w:t xml:space="preserve"> formation of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t xml:space="preserve"> at the interfaces of brazed joints made using 96.0 wt</w:t>
      </w:r>
      <w:proofErr w:type="gramStart"/>
      <w:r>
        <w:t>.%</w:t>
      </w:r>
      <w:proofErr w:type="gramEnd"/>
      <w:r>
        <w:t xml:space="preserve"> </w:t>
      </w:r>
      <m:oMath>
        <m:sSub>
          <m:sSubPr>
            <m:ctrlPr>
              <w:rPr>
                <w:rFonts w:ascii="Cambria Math" w:hAnsi="Cambria Math"/>
                <w:i/>
              </w:rPr>
            </m:ctrlPr>
          </m:sSubPr>
          <m:e>
            <m:r>
              <m:rPr>
                <m:nor/>
              </m:rPr>
              <m:t>Al</m:t>
            </m:r>
          </m:e>
          <m:sub>
            <m:r>
              <m:rPr>
                <m:nor/>
              </m:rPr>
              <m:t>2</m:t>
            </m:r>
          </m:sub>
        </m:sSub>
        <m:sSub>
          <m:sSubPr>
            <m:ctrlPr>
              <w:rPr>
                <w:rFonts w:ascii="Cambria Math" w:hAnsi="Cambria Math"/>
                <w:i/>
              </w:rPr>
            </m:ctrlPr>
          </m:sSubPr>
          <m:e>
            <m:r>
              <m:rPr>
                <m:nor/>
              </m:rPr>
              <m:t>O</m:t>
            </m:r>
          </m:e>
          <m:sub>
            <m:r>
              <m:rPr>
                <m:nor/>
              </m:rPr>
              <m:t>3</m:t>
            </m:r>
          </m:sub>
        </m:sSub>
      </m:oMath>
      <w:r w:rsidR="005E02E0">
        <w:t xml:space="preserve"> and </w:t>
      </w:r>
      <w:r w:rsidR="00C36781">
        <w:t>Ticusil</w:t>
      </w:r>
      <w:r w:rsidR="005E02E0">
        <w:t>. T</w:t>
      </w:r>
      <w:r w:rsidR="0016475B">
        <w:t>his</w:t>
      </w:r>
      <w:r w:rsidR="00D07786">
        <w:t xml:space="preserve"> </w:t>
      </w:r>
      <w:r>
        <w:t xml:space="preserve">may have </w:t>
      </w:r>
      <w:r w:rsidR="005F1299">
        <w:t xml:space="preserve">formed </w:t>
      </w:r>
      <w:r w:rsidR="00B975E9">
        <w:t>due to the presence of</w:t>
      </w:r>
      <w:r w:rsidR="00CF390B">
        <w:t xml:space="preserve"> </w:t>
      </w:r>
      <m:oMath>
        <m:r>
          <m:rPr>
            <m:nor/>
          </m:rPr>
          <w:rPr>
            <w:rFonts w:eastAsiaTheme="minorEastAsia" w:cs="Paralucent Extra Light"/>
            <w:szCs w:val="24"/>
          </w:rPr>
          <m:t>Si</m:t>
        </m:r>
        <m:sSub>
          <m:sSubPr>
            <m:ctrlPr>
              <w:rPr>
                <w:rFonts w:ascii="Cambria Math" w:eastAsiaTheme="minorEastAsia" w:hAnsi="Cambria Math" w:cs="Paralucent Extra Light"/>
                <w:i/>
                <w:szCs w:val="24"/>
              </w:rPr>
            </m:ctrlPr>
          </m:sSubPr>
          <m:e>
            <m:r>
              <m:rPr>
                <m:nor/>
              </m:rPr>
              <w:rPr>
                <w:rFonts w:eastAsiaTheme="minorEastAsia" w:cs="Paralucent Extra Light"/>
                <w:szCs w:val="24"/>
              </w:rPr>
              <m:t>O</m:t>
            </m:r>
          </m:e>
          <m:sub>
            <m:r>
              <m:rPr>
                <m:nor/>
              </m:rPr>
              <w:rPr>
                <w:rFonts w:eastAsiaTheme="minorEastAsia" w:cs="Paralucent Extra Light"/>
                <w:szCs w:val="24"/>
              </w:rPr>
              <m:t>2</m:t>
            </m:r>
          </m:sub>
        </m:sSub>
      </m:oMath>
      <w:r w:rsidR="0016475B">
        <w:rPr>
          <w:rFonts w:eastAsiaTheme="minorEastAsia"/>
          <w:sz w:val="22"/>
          <w:szCs w:val="24"/>
        </w:rPr>
        <w:t xml:space="preserve"> </w:t>
      </w:r>
      <w:r>
        <w:t xml:space="preserve">at </w:t>
      </w:r>
      <w:r w:rsidR="001D7AB1">
        <w:t>the triple pocket grain boundary</w:t>
      </w:r>
      <w:r>
        <w:t xml:space="preserve"> regions of the </w:t>
      </w:r>
      <w:r w:rsidR="00E8715F">
        <w:t xml:space="preserve">96.0 </w:t>
      </w:r>
      <w:r w:rsidR="00E8715F">
        <w:rPr>
          <w:rFonts w:eastAsiaTheme="minorEastAsia" w:cs="Paralucent Extra Light"/>
          <w:szCs w:val="24"/>
        </w:rPr>
        <w:t>wt</w:t>
      </w:r>
      <w:proofErr w:type="gramStart"/>
      <w:r w:rsidR="00E8715F">
        <w:rPr>
          <w:rFonts w:eastAsiaTheme="minorEastAsia" w:cs="Paralucent Extra Light"/>
          <w:szCs w:val="24"/>
        </w:rPr>
        <w:t>.%</w:t>
      </w:r>
      <w:proofErr w:type="gramEnd"/>
      <w:r w:rsidR="00E8715F">
        <w:rPr>
          <w:rFonts w:eastAsiaTheme="minorEastAsia" w:cs="Paralucent Extra Light"/>
          <w:szCs w:val="24"/>
        </w:rPr>
        <w:t xml:space="preserve"> </w:t>
      </w:r>
      <m:oMath>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Al</m:t>
            </m:r>
          </m:e>
          <m:sub>
            <m:r>
              <m:rPr>
                <m:nor/>
              </m:rPr>
              <w:rPr>
                <w:rFonts w:eastAsiaTheme="minorEastAsia" w:cs="Paralucent Extra Light"/>
                <w:szCs w:val="24"/>
              </w:rPr>
              <m:t>2</m:t>
            </m:r>
          </m:sub>
        </m:sSub>
        <m:sSub>
          <m:sSubPr>
            <m:ctrlPr>
              <w:rPr>
                <w:rFonts w:ascii="Cambria Math" w:eastAsiaTheme="minorEastAsia" w:hAnsi="Cambria Math" w:cs="Paralucent Extra Light"/>
                <w:i/>
                <w:sz w:val="22"/>
                <w:szCs w:val="24"/>
              </w:rPr>
            </m:ctrlPr>
          </m:sSubPr>
          <m:e>
            <m:r>
              <m:rPr>
                <m:nor/>
              </m:rPr>
              <w:rPr>
                <w:rFonts w:eastAsiaTheme="minorEastAsia" w:cs="Paralucent Extra Light"/>
                <w:szCs w:val="24"/>
              </w:rPr>
              <m:t>O</m:t>
            </m:r>
          </m:e>
          <m:sub>
            <m:r>
              <m:rPr>
                <m:nor/>
              </m:rPr>
              <w:rPr>
                <w:rFonts w:eastAsiaTheme="minorEastAsia" w:cs="Paralucent Extra Light"/>
                <w:szCs w:val="24"/>
              </w:rPr>
              <m:t>3</m:t>
            </m:r>
          </m:sub>
        </m:sSub>
      </m:oMath>
      <w:r>
        <w:t xml:space="preserve"> surface</w:t>
      </w:r>
      <w:r w:rsidR="005F1299">
        <w:t xml:space="preserve"> reacting with Ti</w:t>
      </w:r>
      <w:r>
        <w:t xml:space="preserve">, </w:t>
      </w:r>
      <w:r w:rsidR="00CF390B">
        <w:t xml:space="preserve">following </w:t>
      </w:r>
      <w:r w:rsidR="00BD088F">
        <w:t>the</w:t>
      </w:r>
      <w:r w:rsidR="005F1299">
        <w:t xml:space="preserve"> </w:t>
      </w:r>
      <w:r>
        <w:t xml:space="preserve">diffusion of </w:t>
      </w:r>
      <w:r w:rsidR="00A938F0">
        <w:t>Ti to</w:t>
      </w:r>
      <w:r w:rsidR="00CF390B">
        <w:t xml:space="preserve"> </w:t>
      </w:r>
      <w:r w:rsidR="00A938F0">
        <w:t>the joint interface</w:t>
      </w:r>
      <w:r w:rsidR="00CF390B">
        <w:t>s</w:t>
      </w:r>
      <w:r w:rsidR="005F1299">
        <w:t>. A</w:t>
      </w:r>
      <w:r w:rsidR="00BD088F">
        <w:t xml:space="preserve"> </w:t>
      </w:r>
      <w:r w:rsidR="005F1299">
        <w:t>possible reaction mechanism is</w:t>
      </w:r>
      <w:r w:rsidR="00E851BD">
        <w:t xml:space="preserve"> described in equation</w:t>
      </w:r>
      <w:r w:rsidR="00423BAF">
        <w:t>s</w:t>
      </w:r>
      <w:r w:rsidR="00E851BD">
        <w:t xml:space="preserve"> [1</w:t>
      </w:r>
      <w:r w:rsidR="00A938F0">
        <w:t>]</w:t>
      </w:r>
      <w:r w:rsidR="00423BAF">
        <w:t xml:space="preserve"> and [2]</w:t>
      </w:r>
      <w:r w:rsidR="00A938F0">
        <w:t>.</w:t>
      </w:r>
      <w:r w:rsidR="00B975E9">
        <w:t xml:space="preserve"> It is postulated that following the reduction of </w:t>
      </w:r>
      <m:oMath>
        <m:r>
          <m:rPr>
            <m:nor/>
          </m:rPr>
          <w:rPr>
            <w:rFonts w:eastAsiaTheme="minorEastAsia" w:cs="Paralucent Extra Light"/>
            <w:szCs w:val="24"/>
          </w:rPr>
          <m:t>Si</m:t>
        </m:r>
        <m:sSub>
          <m:sSubPr>
            <m:ctrlPr>
              <w:rPr>
                <w:rFonts w:ascii="Cambria Math" w:eastAsiaTheme="minorEastAsia" w:hAnsi="Cambria Math" w:cs="Paralucent Extra Light"/>
                <w:i/>
                <w:szCs w:val="24"/>
              </w:rPr>
            </m:ctrlPr>
          </m:sSubPr>
          <m:e>
            <m:r>
              <m:rPr>
                <m:nor/>
              </m:rPr>
              <w:rPr>
                <w:rFonts w:eastAsiaTheme="minorEastAsia" w:cs="Paralucent Extra Light"/>
                <w:szCs w:val="24"/>
              </w:rPr>
              <m:t>O</m:t>
            </m:r>
          </m:e>
          <m:sub>
            <m:r>
              <m:rPr>
                <m:nor/>
              </m:rPr>
              <w:rPr>
                <w:rFonts w:eastAsiaTheme="minorEastAsia" w:cs="Paralucent Extra Light"/>
                <w:szCs w:val="24"/>
              </w:rPr>
              <m:t>2</m:t>
            </m:r>
          </m:sub>
        </m:sSub>
      </m:oMath>
      <w:r w:rsidR="005E02E0">
        <w:rPr>
          <w:rFonts w:eastAsiaTheme="minorEastAsia"/>
          <w:szCs w:val="24"/>
        </w:rPr>
        <w:t xml:space="preserve"> by Ti, the liberation of Si and its subsequent reaction with Ti led</w:t>
      </w:r>
      <w:r w:rsidR="00B975E9">
        <w:rPr>
          <w:rFonts w:eastAsiaTheme="minorEastAsia"/>
          <w:szCs w:val="24"/>
        </w:rPr>
        <w:t xml:space="preserve"> to the formation of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sidR="00B975E9">
        <w:rPr>
          <w:rFonts w:eastAsiaTheme="minorEastAsia"/>
        </w:rPr>
        <w:t xml:space="preserve">. </w:t>
      </w:r>
      <w:r w:rsidR="00B975E9">
        <w:t>These results were</w:t>
      </w:r>
      <w:r w:rsidR="00832AF2">
        <w:t xml:space="preserve"> similar to the formation of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sidR="00832AF2">
        <w:rPr>
          <w:rFonts w:eastAsiaTheme="minorEastAsia"/>
        </w:rPr>
        <w:t xml:space="preserve"> reported </w:t>
      </w:r>
      <w:r w:rsidR="00BD088F">
        <w:rPr>
          <w:rFonts w:eastAsiaTheme="minorEastAsia"/>
        </w:rPr>
        <w:t xml:space="preserve">in a study </w:t>
      </w:r>
      <w:r w:rsidR="00832AF2">
        <w:rPr>
          <w:rFonts w:eastAsiaTheme="minorEastAsia"/>
        </w:rPr>
        <w:t>by Kang and Selvarian</w:t>
      </w:r>
      <w:r w:rsidR="00B2466B" w:rsidRPr="00B2466B">
        <w:rPr>
          <w:rFonts w:eastAsiaTheme="minorEastAsia"/>
          <w:vertAlign w:val="superscript"/>
        </w:rPr>
        <w:t>6</w:t>
      </w:r>
      <w:r w:rsidR="00BA579E">
        <w:rPr>
          <w:rFonts w:eastAsiaTheme="minorEastAsia"/>
          <w:vertAlign w:val="superscript"/>
        </w:rPr>
        <w:t>2</w:t>
      </w:r>
      <w:r w:rsidR="0016475B">
        <w:rPr>
          <w:rFonts w:eastAsiaTheme="minorEastAsia"/>
        </w:rPr>
        <w:t xml:space="preserve">, </w:t>
      </w:r>
      <w:r w:rsidR="00BD088F">
        <w:rPr>
          <w:rFonts w:eastAsiaTheme="minorEastAsia"/>
        </w:rPr>
        <w:t xml:space="preserve">in which </w:t>
      </w:r>
      <w:r w:rsidR="0016475B">
        <w:rPr>
          <w:rFonts w:eastAsiaTheme="minorEastAsia"/>
        </w:rPr>
        <w:t xml:space="preserve">a </w:t>
      </w:r>
      <w:r w:rsidR="00832AF2">
        <w:rPr>
          <w:rFonts w:eastAsiaTheme="minorEastAsia"/>
        </w:rPr>
        <w:t xml:space="preserve">3 µm thick Ti coating was deposited onto the surface of a 95.0 </w:t>
      </w:r>
      <w:r w:rsidR="00832AF2">
        <w:t>wt</w:t>
      </w:r>
      <w:proofErr w:type="gramStart"/>
      <w:r w:rsidR="00832AF2">
        <w:t>.%</w:t>
      </w:r>
      <w:proofErr w:type="gramEnd"/>
      <w:r w:rsidR="00832AF2">
        <w:t xml:space="preserve"> </w:t>
      </w:r>
      <m:oMath>
        <m:sSub>
          <m:sSubPr>
            <m:ctrlPr>
              <w:rPr>
                <w:rFonts w:ascii="Cambria Math" w:hAnsi="Cambria Math"/>
                <w:i/>
              </w:rPr>
            </m:ctrlPr>
          </m:sSubPr>
          <m:e>
            <m:r>
              <m:rPr>
                <m:nor/>
              </m:rPr>
              <m:t>Al</m:t>
            </m:r>
          </m:e>
          <m:sub>
            <m:r>
              <m:rPr>
                <m:nor/>
              </m:rPr>
              <m:t>2</m:t>
            </m:r>
          </m:sub>
        </m:sSub>
        <m:sSub>
          <m:sSubPr>
            <m:ctrlPr>
              <w:rPr>
                <w:rFonts w:ascii="Cambria Math" w:hAnsi="Cambria Math"/>
                <w:i/>
              </w:rPr>
            </m:ctrlPr>
          </m:sSubPr>
          <m:e>
            <m:r>
              <m:rPr>
                <m:nor/>
              </m:rPr>
              <m:t>O</m:t>
            </m:r>
          </m:e>
          <m:sub>
            <m:r>
              <m:rPr>
                <m:nor/>
              </m:rPr>
              <m:t>3</m:t>
            </m:r>
          </m:sub>
        </m:sSub>
      </m:oMath>
      <w:r w:rsidR="00350E0C">
        <w:rPr>
          <w:rFonts w:eastAsiaTheme="minorEastAsia"/>
        </w:rPr>
        <w:t xml:space="preserve"> ceramic </w:t>
      </w:r>
      <w:r w:rsidR="00187F01">
        <w:rPr>
          <w:rFonts w:eastAsiaTheme="minorEastAsia"/>
        </w:rPr>
        <w:t xml:space="preserve">before the </w:t>
      </w:r>
      <w:r w:rsidR="000953C1">
        <w:rPr>
          <w:rFonts w:eastAsiaTheme="minorEastAsia"/>
        </w:rPr>
        <w:t xml:space="preserve">coated alumina </w:t>
      </w:r>
      <w:r w:rsidR="00187F01">
        <w:rPr>
          <w:rFonts w:eastAsiaTheme="minorEastAsia"/>
        </w:rPr>
        <w:t xml:space="preserve">specimen was </w:t>
      </w:r>
      <w:r w:rsidR="00832AF2">
        <w:rPr>
          <w:rFonts w:eastAsiaTheme="minorEastAsia"/>
        </w:rPr>
        <w:t xml:space="preserve">heated </w:t>
      </w:r>
      <w:r w:rsidR="0016475B">
        <w:rPr>
          <w:rFonts w:eastAsiaTheme="minorEastAsia"/>
        </w:rPr>
        <w:t xml:space="preserve">in </w:t>
      </w:r>
      <w:r w:rsidR="001D7AB1">
        <w:rPr>
          <w:rFonts w:eastAsiaTheme="minorEastAsia"/>
        </w:rPr>
        <w:t xml:space="preserve">a </w:t>
      </w:r>
      <w:r w:rsidR="0016475B">
        <w:rPr>
          <w:rFonts w:eastAsiaTheme="minorEastAsia"/>
        </w:rPr>
        <w:t>vacuum</w:t>
      </w:r>
      <w:r w:rsidR="001D7AB1">
        <w:rPr>
          <w:rFonts w:eastAsiaTheme="minorEastAsia"/>
        </w:rPr>
        <w:t xml:space="preserve"> atmosphere</w:t>
      </w:r>
      <w:r w:rsidR="0016475B">
        <w:rPr>
          <w:rFonts w:eastAsiaTheme="minorEastAsia"/>
        </w:rPr>
        <w:t xml:space="preserve"> </w:t>
      </w:r>
      <w:r w:rsidR="00832AF2">
        <w:rPr>
          <w:rFonts w:eastAsiaTheme="minorEastAsia"/>
        </w:rPr>
        <w:t>to 980 °C for 10 minutes</w:t>
      </w:r>
      <w:r w:rsidR="00350E0C">
        <w:rPr>
          <w:rFonts w:eastAsiaTheme="minorEastAsia"/>
        </w:rPr>
        <w:t xml:space="preserve">, </w:t>
      </w:r>
      <w:r w:rsidR="00187F01">
        <w:rPr>
          <w:rFonts w:eastAsiaTheme="minorEastAsia"/>
        </w:rPr>
        <w:t xml:space="preserve">simulating a typical brazing experiment.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
        <w:gridCol w:w="3001"/>
        <w:gridCol w:w="1470"/>
        <w:gridCol w:w="1531"/>
        <w:gridCol w:w="1603"/>
        <w:gridCol w:w="1241"/>
        <w:gridCol w:w="157"/>
      </w:tblGrid>
      <w:tr w:rsidR="00E851BD" w:rsidRPr="00380497" w14:paraId="6B6682C5" w14:textId="77777777" w:rsidTr="001D7AB1">
        <w:trPr>
          <w:gridAfter w:val="1"/>
          <w:wAfter w:w="157" w:type="dxa"/>
          <w:trHeight w:val="375"/>
        </w:trPr>
        <w:tc>
          <w:tcPr>
            <w:tcW w:w="7656" w:type="dxa"/>
            <w:gridSpan w:val="5"/>
            <w:vAlign w:val="center"/>
          </w:tcPr>
          <w:p w14:paraId="47A57D81" w14:textId="77777777" w:rsidR="00E851BD" w:rsidRDefault="004A4BDD" w:rsidP="00423BAF">
            <w:pPr>
              <w:pStyle w:val="NoSpacing"/>
              <w:spacing w:after="200"/>
              <w:rPr>
                <w:rFonts w:ascii="Constantia" w:hAnsi="Constantia"/>
                <w:sz w:val="24"/>
                <w:szCs w:val="24"/>
              </w:rPr>
            </w:pPr>
            <m:oMathPara>
              <m:oMath>
                <m:sSub>
                  <m:sSubPr>
                    <m:ctrlPr>
                      <w:rPr>
                        <w:rFonts w:ascii="Cambria Math" w:hAnsi="Cambria Math"/>
                        <w:i/>
                        <w:sz w:val="24"/>
                        <w:szCs w:val="24"/>
                      </w:rPr>
                    </m:ctrlPr>
                  </m:sSubPr>
                  <m:e>
                    <m:r>
                      <m:rPr>
                        <m:sty m:val="bi"/>
                      </m:rPr>
                      <w:rPr>
                        <w:rFonts w:ascii="Cambria Math" w:hAnsi="Cambria Math"/>
                        <w:sz w:val="24"/>
                        <w:szCs w:val="24"/>
                      </w:rPr>
                      <m:t>SiO</m:t>
                    </m:r>
                  </m:e>
                  <m:sub>
                    <m:r>
                      <m:rPr>
                        <m:sty m:val="bi"/>
                      </m:rPr>
                      <w:rPr>
                        <w:rFonts w:ascii="Cambria Math" w:hAnsi="Cambria Math"/>
                        <w:sz w:val="24"/>
                        <w:szCs w:val="24"/>
                      </w:rPr>
                      <m:t>2</m:t>
                    </m:r>
                  </m:sub>
                </m:sSub>
                <m:r>
                  <m:rPr>
                    <m:sty m:val="bi"/>
                  </m:rPr>
                  <w:rPr>
                    <w:rFonts w:ascii="Cambria Math" w:hAnsi="Cambria Math"/>
                    <w:sz w:val="24"/>
                    <w:szCs w:val="24"/>
                  </w:rPr>
                  <m:t>+2</m:t>
                </m:r>
                <m:r>
                  <m:rPr>
                    <m:sty m:val="bi"/>
                  </m:rPr>
                  <w:rPr>
                    <w:rFonts w:ascii="Cambria Math" w:hAnsi="Cambria Math"/>
                    <w:sz w:val="24"/>
                    <w:szCs w:val="24"/>
                  </w:rPr>
                  <m:t>Ti→Si+2</m:t>
                </m:r>
                <m:r>
                  <m:rPr>
                    <m:sty m:val="bi"/>
                  </m:rPr>
                  <w:rPr>
                    <w:rFonts w:ascii="Cambria Math" w:hAnsi="Cambria Math"/>
                    <w:sz w:val="24"/>
                    <w:szCs w:val="24"/>
                  </w:rPr>
                  <m:t>TiO</m:t>
                </m:r>
              </m:oMath>
            </m:oMathPara>
          </w:p>
        </w:tc>
        <w:tc>
          <w:tcPr>
            <w:tcW w:w="1241" w:type="dxa"/>
            <w:vAlign w:val="center"/>
          </w:tcPr>
          <w:p w14:paraId="32CC8712" w14:textId="77777777" w:rsidR="00E851BD" w:rsidRPr="00380497" w:rsidRDefault="00E851BD" w:rsidP="000F2F63">
            <w:pPr>
              <w:pStyle w:val="NoSpacing"/>
              <w:spacing w:after="400"/>
              <w:rPr>
                <w:rFonts w:ascii="Cambria Math" w:hAnsi="Cambria Math" w:cs="Arial"/>
                <w:b w:val="0"/>
                <w:szCs w:val="20"/>
              </w:rPr>
            </w:pPr>
            <w:r w:rsidRPr="00380497">
              <w:rPr>
                <w:rFonts w:ascii="Cambria Math" w:hAnsi="Cambria Math" w:cs="Arial"/>
                <w:b w:val="0"/>
                <w:szCs w:val="20"/>
              </w:rPr>
              <w:t>[</w:t>
            </w:r>
            <w:r w:rsidR="000F2F63">
              <w:rPr>
                <w:rFonts w:ascii="Cambria Math" w:hAnsi="Cambria Math" w:cs="Arial"/>
                <w:b w:val="0"/>
                <w:szCs w:val="20"/>
              </w:rPr>
              <w:t>1</w:t>
            </w:r>
            <w:r w:rsidRPr="00380497">
              <w:rPr>
                <w:rFonts w:ascii="Cambria Math" w:hAnsi="Cambria Math" w:cs="Arial"/>
                <w:b w:val="0"/>
                <w:szCs w:val="20"/>
              </w:rPr>
              <w:t>]</w:t>
            </w:r>
          </w:p>
        </w:tc>
      </w:tr>
      <w:tr w:rsidR="00423BAF" w:rsidRPr="00380497" w14:paraId="5B6DB09A" w14:textId="77777777" w:rsidTr="001D7AB1">
        <w:trPr>
          <w:gridAfter w:val="1"/>
          <w:wAfter w:w="157" w:type="dxa"/>
          <w:trHeight w:val="375"/>
        </w:trPr>
        <w:tc>
          <w:tcPr>
            <w:tcW w:w="7656" w:type="dxa"/>
            <w:gridSpan w:val="5"/>
            <w:vAlign w:val="center"/>
          </w:tcPr>
          <w:p w14:paraId="56B3B979" w14:textId="77777777" w:rsidR="00423BAF" w:rsidRDefault="00423BAF" w:rsidP="00C741A7">
            <w:pPr>
              <w:pStyle w:val="NoSpacing"/>
              <w:spacing w:after="200"/>
              <w:rPr>
                <w:rFonts w:ascii="Constantia" w:hAnsi="Constantia"/>
                <w:sz w:val="24"/>
                <w:szCs w:val="24"/>
              </w:rPr>
            </w:pPr>
            <m:oMathPara>
              <m:oMath>
                <m:r>
                  <m:rPr>
                    <m:sty m:val="bi"/>
                  </m:rPr>
                  <w:rPr>
                    <w:rFonts w:ascii="Cambria Math" w:hAnsi="Cambria Math"/>
                    <w:sz w:val="24"/>
                    <w:szCs w:val="24"/>
                  </w:rPr>
                  <m:t>3</m:t>
                </m:r>
                <m:r>
                  <m:rPr>
                    <m:sty m:val="bi"/>
                  </m:rPr>
                  <w:rPr>
                    <w:rFonts w:ascii="Cambria Math" w:hAnsi="Cambria Math"/>
                    <w:sz w:val="24"/>
                    <w:szCs w:val="24"/>
                  </w:rPr>
                  <m:t>Si+5</m:t>
                </m:r>
                <m:r>
                  <m:rPr>
                    <m:sty m:val="bi"/>
                  </m:rPr>
                  <w:rPr>
                    <w:rFonts w:ascii="Cambria Math" w:hAnsi="Cambria Math"/>
                    <w:sz w:val="24"/>
                    <w:szCs w:val="24"/>
                  </w:rPr>
                  <m:t>Ti→</m:t>
                </m:r>
                <m:sSub>
                  <m:sSubPr>
                    <m:ctrlPr>
                      <w:rPr>
                        <w:rFonts w:ascii="Cambria Math" w:hAnsi="Cambria Math"/>
                        <w:i/>
                        <w:sz w:val="24"/>
                        <w:szCs w:val="24"/>
                      </w:rPr>
                    </m:ctrlPr>
                  </m:sSubPr>
                  <m:e>
                    <m:r>
                      <m:rPr>
                        <m:sty m:val="bi"/>
                      </m:rPr>
                      <w:rPr>
                        <w:rFonts w:ascii="Cambria Math" w:hAnsi="Cambria Math"/>
                        <w:sz w:val="24"/>
                        <w:szCs w:val="24"/>
                      </w:rPr>
                      <m:t>Ti</m:t>
                    </m:r>
                  </m:e>
                  <m:sub>
                    <m:r>
                      <m:rPr>
                        <m:sty m:val="bi"/>
                      </m:rPr>
                      <w:rPr>
                        <w:rFonts w:ascii="Cambria Math" w:hAnsi="Cambria Math"/>
                        <w:sz w:val="24"/>
                        <w:szCs w:val="24"/>
                      </w:rPr>
                      <m:t>5</m:t>
                    </m:r>
                  </m:sub>
                </m:sSub>
                <m:sSub>
                  <m:sSubPr>
                    <m:ctrlPr>
                      <w:rPr>
                        <w:rFonts w:ascii="Cambria Math" w:hAnsi="Cambria Math"/>
                        <w:i/>
                        <w:sz w:val="24"/>
                        <w:szCs w:val="24"/>
                      </w:rPr>
                    </m:ctrlPr>
                  </m:sSubPr>
                  <m:e>
                    <m:r>
                      <m:rPr>
                        <m:sty m:val="bi"/>
                      </m:rPr>
                      <w:rPr>
                        <w:rFonts w:ascii="Cambria Math" w:hAnsi="Cambria Math"/>
                        <w:sz w:val="24"/>
                        <w:szCs w:val="24"/>
                      </w:rPr>
                      <m:t>Si</m:t>
                    </m:r>
                  </m:e>
                  <m:sub>
                    <m:r>
                      <m:rPr>
                        <m:sty m:val="bi"/>
                      </m:rPr>
                      <w:rPr>
                        <w:rFonts w:ascii="Cambria Math" w:hAnsi="Cambria Math"/>
                        <w:sz w:val="24"/>
                        <w:szCs w:val="24"/>
                      </w:rPr>
                      <m:t>3</m:t>
                    </m:r>
                  </m:sub>
                </m:sSub>
              </m:oMath>
            </m:oMathPara>
          </w:p>
        </w:tc>
        <w:tc>
          <w:tcPr>
            <w:tcW w:w="1241" w:type="dxa"/>
            <w:vAlign w:val="center"/>
          </w:tcPr>
          <w:p w14:paraId="47DF452D" w14:textId="77777777" w:rsidR="00423BAF" w:rsidRPr="00380497" w:rsidRDefault="00423BAF" w:rsidP="00423BAF">
            <w:pPr>
              <w:pStyle w:val="NoSpacing"/>
              <w:spacing w:after="400"/>
              <w:rPr>
                <w:rFonts w:ascii="Cambria Math" w:hAnsi="Cambria Math" w:cs="Arial"/>
                <w:b w:val="0"/>
                <w:szCs w:val="20"/>
              </w:rPr>
            </w:pPr>
            <w:r w:rsidRPr="00380497">
              <w:rPr>
                <w:rFonts w:ascii="Cambria Math" w:hAnsi="Cambria Math" w:cs="Arial"/>
                <w:b w:val="0"/>
                <w:szCs w:val="20"/>
              </w:rPr>
              <w:t>[</w:t>
            </w:r>
            <w:r>
              <w:rPr>
                <w:rFonts w:ascii="Cambria Math" w:hAnsi="Cambria Math" w:cs="Arial"/>
                <w:b w:val="0"/>
                <w:szCs w:val="20"/>
              </w:rPr>
              <w:t>2</w:t>
            </w:r>
            <w:r w:rsidRPr="00380497">
              <w:rPr>
                <w:rFonts w:ascii="Cambria Math" w:hAnsi="Cambria Math" w:cs="Arial"/>
                <w:b w:val="0"/>
                <w:szCs w:val="20"/>
              </w:rPr>
              <w:t>]</w:t>
            </w:r>
          </w:p>
        </w:tc>
      </w:tr>
      <w:tr w:rsidR="001D7AB1" w:rsidRPr="00380497" w14:paraId="44920D9D" w14:textId="77777777" w:rsidTr="001D7AB1">
        <w:trPr>
          <w:gridAfter w:val="1"/>
          <w:wAfter w:w="157" w:type="dxa"/>
          <w:trHeight w:val="375"/>
        </w:trPr>
        <w:tc>
          <w:tcPr>
            <w:tcW w:w="7656" w:type="dxa"/>
            <w:gridSpan w:val="5"/>
            <w:vAlign w:val="center"/>
          </w:tcPr>
          <w:p w14:paraId="1A1CFB4F" w14:textId="77777777" w:rsidR="001D7AB1" w:rsidRDefault="001D7AB1" w:rsidP="00C741A7">
            <w:pPr>
              <w:pStyle w:val="NoSpacing"/>
              <w:spacing w:after="200"/>
              <w:rPr>
                <w:rFonts w:ascii="Constantia" w:hAnsi="Constantia"/>
                <w:sz w:val="24"/>
                <w:szCs w:val="24"/>
              </w:rPr>
            </w:pPr>
          </w:p>
        </w:tc>
        <w:tc>
          <w:tcPr>
            <w:tcW w:w="1241" w:type="dxa"/>
            <w:vAlign w:val="center"/>
          </w:tcPr>
          <w:p w14:paraId="64E1C6BC" w14:textId="77777777" w:rsidR="001D7AB1" w:rsidRPr="00380497" w:rsidRDefault="001D7AB1" w:rsidP="00423BAF">
            <w:pPr>
              <w:pStyle w:val="NoSpacing"/>
              <w:spacing w:after="400"/>
              <w:rPr>
                <w:rFonts w:ascii="Cambria Math" w:hAnsi="Cambria Math" w:cs="Arial"/>
                <w:b w:val="0"/>
                <w:szCs w:val="20"/>
              </w:rPr>
            </w:pPr>
          </w:p>
        </w:tc>
      </w:tr>
      <w:tr w:rsidR="00423BAF" w14:paraId="71F5DD39" w14:textId="77777777" w:rsidTr="001D7AB1">
        <w:trPr>
          <w:gridBefore w:val="1"/>
          <w:wBefore w:w="51" w:type="dxa"/>
        </w:trPr>
        <w:tc>
          <w:tcPr>
            <w:tcW w:w="4471" w:type="dxa"/>
            <w:gridSpan w:val="2"/>
            <w:tcMar>
              <w:top w:w="0" w:type="dxa"/>
              <w:left w:w="57" w:type="dxa"/>
              <w:bottom w:w="0" w:type="dxa"/>
              <w:right w:w="57" w:type="dxa"/>
            </w:tcMar>
            <w:vAlign w:val="center"/>
            <w:hideMark/>
          </w:tcPr>
          <w:p w14:paraId="3221086B"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4F80F973" wp14:editId="21EE8FB7">
                  <wp:extent cx="2634946" cy="2375065"/>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42"/>
                          <pic:cNvPicPr>
                            <a:picLocks noChangeAspect="1" noChangeArrowheads="1"/>
                          </pic:cNvPicPr>
                        </pic:nvPicPr>
                        <pic:blipFill rotWithShape="1">
                          <a:blip r:embed="rId25">
                            <a:extLst>
                              <a:ext uri="{28A0092B-C50C-407E-A947-70E740481C1C}">
                                <a14:useLocalDpi xmlns:a14="http://schemas.microsoft.com/office/drawing/2010/main" val="0"/>
                              </a:ext>
                            </a:extLst>
                          </a:blip>
                          <a:srcRect l="2054" t="5660" r="9589"/>
                          <a:stretch/>
                        </pic:blipFill>
                        <pic:spPr bwMode="auto">
                          <a:xfrm>
                            <a:off x="0" y="0"/>
                            <a:ext cx="2637155" cy="23770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2" w:type="dxa"/>
            <w:gridSpan w:val="4"/>
            <w:tcMar>
              <w:top w:w="0" w:type="dxa"/>
              <w:left w:w="57" w:type="dxa"/>
              <w:bottom w:w="0" w:type="dxa"/>
              <w:right w:w="57" w:type="dxa"/>
            </w:tcMar>
            <w:vAlign w:val="center"/>
            <w:hideMark/>
          </w:tcPr>
          <w:p w14:paraId="384CB62E"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580C1846" wp14:editId="630C297E">
                  <wp:extent cx="2740900" cy="2256311"/>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43"/>
                          <pic:cNvPicPr>
                            <a:picLocks noChangeAspect="1" noChangeArrowheads="1"/>
                          </pic:cNvPicPr>
                        </pic:nvPicPr>
                        <pic:blipFill rotWithShape="1">
                          <a:blip r:embed="rId26">
                            <a:extLst>
                              <a:ext uri="{28A0092B-C50C-407E-A947-70E740481C1C}">
                                <a14:useLocalDpi xmlns:a14="http://schemas.microsoft.com/office/drawing/2010/main" val="0"/>
                              </a:ext>
                            </a:extLst>
                          </a:blip>
                          <a:srcRect l="5026" t="10378" r="3093"/>
                          <a:stretch/>
                        </pic:blipFill>
                        <pic:spPr bwMode="auto">
                          <a:xfrm>
                            <a:off x="0" y="0"/>
                            <a:ext cx="2743200" cy="2258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3BAF" w14:paraId="2631640E" w14:textId="77777777" w:rsidTr="001D7AB1">
        <w:trPr>
          <w:gridBefore w:val="1"/>
          <w:wBefore w:w="51" w:type="dxa"/>
        </w:trPr>
        <w:tc>
          <w:tcPr>
            <w:tcW w:w="4471" w:type="dxa"/>
            <w:gridSpan w:val="2"/>
            <w:tcMar>
              <w:top w:w="0" w:type="dxa"/>
              <w:left w:w="57" w:type="dxa"/>
              <w:bottom w:w="0" w:type="dxa"/>
              <w:right w:w="57" w:type="dxa"/>
            </w:tcMar>
            <w:hideMark/>
          </w:tcPr>
          <w:p w14:paraId="0034BDBC" w14:textId="77777777" w:rsidR="00423BAF" w:rsidRDefault="00423BAF" w:rsidP="00DB5AED">
            <w:pPr>
              <w:pStyle w:val="NoSpacing"/>
              <w:rPr>
                <w:rFonts w:ascii="Gill Sans MT" w:hAnsi="Gill Sans MT"/>
              </w:rPr>
            </w:pPr>
            <w:r>
              <w:rPr>
                <w:rFonts w:ascii="Gill Sans MT" w:hAnsi="Gill Sans MT"/>
              </w:rPr>
              <w:t>a)</w:t>
            </w:r>
          </w:p>
        </w:tc>
        <w:tc>
          <w:tcPr>
            <w:tcW w:w="4532" w:type="dxa"/>
            <w:gridSpan w:val="4"/>
            <w:tcMar>
              <w:top w:w="0" w:type="dxa"/>
              <w:left w:w="57" w:type="dxa"/>
              <w:bottom w:w="0" w:type="dxa"/>
              <w:right w:w="57" w:type="dxa"/>
            </w:tcMar>
            <w:hideMark/>
          </w:tcPr>
          <w:p w14:paraId="025F89AD" w14:textId="77777777" w:rsidR="00423BAF" w:rsidRDefault="00423BAF" w:rsidP="00DB5AED">
            <w:pPr>
              <w:pStyle w:val="NoSpacing"/>
              <w:rPr>
                <w:rFonts w:ascii="Gill Sans MT" w:hAnsi="Gill Sans MT"/>
              </w:rPr>
            </w:pPr>
            <w:r>
              <w:rPr>
                <w:rFonts w:ascii="Gill Sans MT" w:hAnsi="Gill Sans MT"/>
              </w:rPr>
              <w:t>b)</w:t>
            </w:r>
          </w:p>
        </w:tc>
      </w:tr>
      <w:tr w:rsidR="00423BAF" w14:paraId="51C71CF6" w14:textId="77777777" w:rsidTr="001D7AB1">
        <w:trPr>
          <w:gridBefore w:val="1"/>
          <w:wBefore w:w="51" w:type="dxa"/>
        </w:trPr>
        <w:tc>
          <w:tcPr>
            <w:tcW w:w="3001" w:type="dxa"/>
            <w:tcMar>
              <w:top w:w="0" w:type="dxa"/>
              <w:left w:w="57" w:type="dxa"/>
              <w:bottom w:w="0" w:type="dxa"/>
              <w:right w:w="57" w:type="dxa"/>
            </w:tcMar>
            <w:hideMark/>
          </w:tcPr>
          <w:p w14:paraId="4FD82366"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64A0AE79" wp14:editId="035240C9">
                  <wp:extent cx="1786255" cy="1690370"/>
                  <wp:effectExtent l="0" t="0" r="4445" b="5080"/>
                  <wp:docPr id="21" name="Picture 21" desc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01" descr="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c>
          <w:tcPr>
            <w:tcW w:w="3001" w:type="dxa"/>
            <w:gridSpan w:val="2"/>
            <w:tcMar>
              <w:top w:w="0" w:type="dxa"/>
              <w:left w:w="57" w:type="dxa"/>
              <w:bottom w:w="0" w:type="dxa"/>
              <w:right w:w="57" w:type="dxa"/>
            </w:tcMar>
            <w:hideMark/>
          </w:tcPr>
          <w:p w14:paraId="31D2CE18"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058C16EC" wp14:editId="6A57FC2E">
                  <wp:extent cx="1786255" cy="1690370"/>
                  <wp:effectExtent l="0" t="0" r="4445" b="5080"/>
                  <wp:docPr id="20" name="Picture 20" desc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00" descr="Ti"/>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c>
          <w:tcPr>
            <w:tcW w:w="3001" w:type="dxa"/>
            <w:gridSpan w:val="3"/>
            <w:tcMar>
              <w:top w:w="0" w:type="dxa"/>
              <w:left w:w="57" w:type="dxa"/>
              <w:bottom w:w="0" w:type="dxa"/>
              <w:right w:w="57" w:type="dxa"/>
            </w:tcMar>
            <w:hideMark/>
          </w:tcPr>
          <w:p w14:paraId="7F393C31"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4C725422" wp14:editId="59126854">
                  <wp:extent cx="1786255" cy="1690370"/>
                  <wp:effectExtent l="0" t="0" r="4445" b="5080"/>
                  <wp:docPr id="19" name="Picture 19" descr="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99" descr="Cu"/>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r>
      <w:tr w:rsidR="00423BAF" w14:paraId="3042561C" w14:textId="77777777" w:rsidTr="001D7AB1">
        <w:trPr>
          <w:gridBefore w:val="1"/>
          <w:wBefore w:w="51" w:type="dxa"/>
        </w:trPr>
        <w:tc>
          <w:tcPr>
            <w:tcW w:w="3001" w:type="dxa"/>
            <w:tcMar>
              <w:top w:w="0" w:type="dxa"/>
              <w:left w:w="57" w:type="dxa"/>
              <w:bottom w:w="0" w:type="dxa"/>
              <w:right w:w="57" w:type="dxa"/>
            </w:tcMar>
            <w:hideMark/>
          </w:tcPr>
          <w:p w14:paraId="5EAED844" w14:textId="225CAAA8" w:rsidR="00423BAF" w:rsidRDefault="00917B10" w:rsidP="00DB5AED">
            <w:pPr>
              <w:pStyle w:val="NoSpacing"/>
              <w:rPr>
                <w:rFonts w:ascii="Gill Sans MT" w:hAnsi="Gill Sans MT"/>
              </w:rPr>
            </w:pPr>
            <w:r>
              <w:rPr>
                <w:rFonts w:ascii="Gill Sans MT" w:hAnsi="Gill Sans MT"/>
              </w:rPr>
              <w:t>c</w:t>
            </w:r>
            <w:r w:rsidR="00423BAF">
              <w:rPr>
                <w:rFonts w:ascii="Gill Sans MT" w:hAnsi="Gill Sans MT"/>
              </w:rPr>
              <w:t>)</w:t>
            </w:r>
          </w:p>
        </w:tc>
        <w:tc>
          <w:tcPr>
            <w:tcW w:w="3001" w:type="dxa"/>
            <w:gridSpan w:val="2"/>
            <w:tcMar>
              <w:top w:w="0" w:type="dxa"/>
              <w:left w:w="57" w:type="dxa"/>
              <w:bottom w:w="0" w:type="dxa"/>
              <w:right w:w="57" w:type="dxa"/>
            </w:tcMar>
            <w:hideMark/>
          </w:tcPr>
          <w:p w14:paraId="74AB8CCE" w14:textId="580BA6A0" w:rsidR="00423BAF" w:rsidRDefault="00917B10" w:rsidP="00DB5AED">
            <w:pPr>
              <w:pStyle w:val="NoSpacing"/>
              <w:rPr>
                <w:rFonts w:ascii="Gill Sans MT" w:hAnsi="Gill Sans MT"/>
              </w:rPr>
            </w:pPr>
            <w:r>
              <w:rPr>
                <w:rFonts w:ascii="Gill Sans MT" w:hAnsi="Gill Sans MT"/>
              </w:rPr>
              <w:t>d</w:t>
            </w:r>
            <w:r w:rsidR="00423BAF">
              <w:rPr>
                <w:rFonts w:ascii="Gill Sans MT" w:hAnsi="Gill Sans MT"/>
              </w:rPr>
              <w:t>)</w:t>
            </w:r>
          </w:p>
        </w:tc>
        <w:tc>
          <w:tcPr>
            <w:tcW w:w="3001" w:type="dxa"/>
            <w:gridSpan w:val="3"/>
            <w:tcMar>
              <w:top w:w="0" w:type="dxa"/>
              <w:left w:w="57" w:type="dxa"/>
              <w:bottom w:w="0" w:type="dxa"/>
              <w:right w:w="57" w:type="dxa"/>
            </w:tcMar>
            <w:hideMark/>
          </w:tcPr>
          <w:p w14:paraId="7445AE73" w14:textId="52043FC9" w:rsidR="00423BAF" w:rsidRDefault="00917B10" w:rsidP="00DB5AED">
            <w:pPr>
              <w:pStyle w:val="NoSpacing"/>
              <w:rPr>
                <w:rFonts w:ascii="Gill Sans MT" w:hAnsi="Gill Sans MT"/>
              </w:rPr>
            </w:pPr>
            <w:r>
              <w:rPr>
                <w:rFonts w:ascii="Gill Sans MT" w:hAnsi="Gill Sans MT"/>
              </w:rPr>
              <w:t>e</w:t>
            </w:r>
            <w:r w:rsidR="00423BAF">
              <w:rPr>
                <w:rFonts w:ascii="Gill Sans MT" w:hAnsi="Gill Sans MT"/>
              </w:rPr>
              <w:t>)</w:t>
            </w:r>
          </w:p>
        </w:tc>
      </w:tr>
      <w:tr w:rsidR="00423BAF" w14:paraId="68E8745E" w14:textId="77777777" w:rsidTr="001D7AB1">
        <w:trPr>
          <w:gridBefore w:val="1"/>
          <w:wBefore w:w="51" w:type="dxa"/>
        </w:trPr>
        <w:tc>
          <w:tcPr>
            <w:tcW w:w="3001" w:type="dxa"/>
            <w:tcMar>
              <w:top w:w="0" w:type="dxa"/>
              <w:left w:w="57" w:type="dxa"/>
              <w:bottom w:w="0" w:type="dxa"/>
              <w:right w:w="57" w:type="dxa"/>
            </w:tcMar>
            <w:hideMark/>
          </w:tcPr>
          <w:p w14:paraId="7BEE2C09"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32393F66" wp14:editId="59420093">
                  <wp:extent cx="1786255" cy="1690370"/>
                  <wp:effectExtent l="0" t="0" r="4445" b="5080"/>
                  <wp:docPr id="18" name="Picture 18" desc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98" descr="A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c>
          <w:tcPr>
            <w:tcW w:w="3001" w:type="dxa"/>
            <w:gridSpan w:val="2"/>
            <w:tcMar>
              <w:top w:w="0" w:type="dxa"/>
              <w:left w:w="57" w:type="dxa"/>
              <w:bottom w:w="0" w:type="dxa"/>
              <w:right w:w="57" w:type="dxa"/>
            </w:tcMar>
            <w:hideMark/>
          </w:tcPr>
          <w:p w14:paraId="7B1C5A7D"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541CDD0B" wp14:editId="7258E06F">
                  <wp:extent cx="1786255" cy="1690370"/>
                  <wp:effectExtent l="0" t="0" r="4445" b="5080"/>
                  <wp:docPr id="17" name="Picture 17" descr="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97" descr="Si"/>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c>
          <w:tcPr>
            <w:tcW w:w="3001" w:type="dxa"/>
            <w:gridSpan w:val="3"/>
            <w:tcMar>
              <w:top w:w="0" w:type="dxa"/>
              <w:left w:w="57" w:type="dxa"/>
              <w:bottom w:w="0" w:type="dxa"/>
              <w:right w:w="57" w:type="dxa"/>
            </w:tcMar>
            <w:hideMark/>
          </w:tcPr>
          <w:p w14:paraId="09C86C1E" w14:textId="77777777" w:rsidR="00423BAF" w:rsidRDefault="00423BAF" w:rsidP="00DB5AED">
            <w:pPr>
              <w:pStyle w:val="NoSpacing"/>
              <w:rPr>
                <w:rFonts w:ascii="Gill Sans MT" w:hAnsi="Gill Sans MT"/>
              </w:rPr>
            </w:pPr>
            <w:r>
              <w:rPr>
                <w:rFonts w:ascii="Gill Sans MT" w:hAnsi="Gill Sans MT"/>
                <w:noProof/>
                <w:lang w:eastAsia="en-GB"/>
              </w:rPr>
              <w:drawing>
                <wp:inline distT="0" distB="0" distL="0" distR="0" wp14:anchorId="56A702AD" wp14:editId="601E8688">
                  <wp:extent cx="1786255" cy="1690370"/>
                  <wp:effectExtent l="0" t="0" r="4445" b="5080"/>
                  <wp:docPr id="16" name="Picture 16" descr="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96" descr="M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86255" cy="1690370"/>
                          </a:xfrm>
                          <a:prstGeom prst="rect">
                            <a:avLst/>
                          </a:prstGeom>
                          <a:noFill/>
                          <a:ln>
                            <a:noFill/>
                          </a:ln>
                        </pic:spPr>
                      </pic:pic>
                    </a:graphicData>
                  </a:graphic>
                </wp:inline>
              </w:drawing>
            </w:r>
          </w:p>
        </w:tc>
      </w:tr>
      <w:tr w:rsidR="00423BAF" w14:paraId="58C25897" w14:textId="77777777" w:rsidTr="001D7AB1">
        <w:trPr>
          <w:gridBefore w:val="1"/>
          <w:wBefore w:w="51" w:type="dxa"/>
        </w:trPr>
        <w:tc>
          <w:tcPr>
            <w:tcW w:w="3001" w:type="dxa"/>
            <w:tcMar>
              <w:top w:w="0" w:type="dxa"/>
              <w:left w:w="57" w:type="dxa"/>
              <w:bottom w:w="0" w:type="dxa"/>
              <w:right w:w="57" w:type="dxa"/>
            </w:tcMar>
            <w:hideMark/>
          </w:tcPr>
          <w:p w14:paraId="38C52034" w14:textId="080FDEEF" w:rsidR="00423BAF" w:rsidRDefault="00917B10" w:rsidP="00DB5AED">
            <w:pPr>
              <w:pStyle w:val="NoSpacing"/>
              <w:rPr>
                <w:rFonts w:ascii="Gill Sans MT" w:hAnsi="Gill Sans MT"/>
              </w:rPr>
            </w:pPr>
            <w:r>
              <w:rPr>
                <w:rFonts w:ascii="Gill Sans MT" w:hAnsi="Gill Sans MT"/>
              </w:rPr>
              <w:t>f</w:t>
            </w:r>
            <w:r w:rsidR="00423BAF">
              <w:rPr>
                <w:rFonts w:ascii="Gill Sans MT" w:hAnsi="Gill Sans MT"/>
              </w:rPr>
              <w:t>)</w:t>
            </w:r>
          </w:p>
        </w:tc>
        <w:tc>
          <w:tcPr>
            <w:tcW w:w="3001" w:type="dxa"/>
            <w:gridSpan w:val="2"/>
            <w:tcMar>
              <w:top w:w="0" w:type="dxa"/>
              <w:left w:w="57" w:type="dxa"/>
              <w:bottom w:w="0" w:type="dxa"/>
              <w:right w:w="57" w:type="dxa"/>
            </w:tcMar>
            <w:hideMark/>
          </w:tcPr>
          <w:p w14:paraId="7D712D80" w14:textId="63E8334A" w:rsidR="00423BAF" w:rsidRDefault="00917B10" w:rsidP="00DB5AED">
            <w:pPr>
              <w:pStyle w:val="NoSpacing"/>
              <w:rPr>
                <w:rFonts w:ascii="Gill Sans MT" w:hAnsi="Gill Sans MT"/>
              </w:rPr>
            </w:pPr>
            <w:r>
              <w:rPr>
                <w:rFonts w:ascii="Gill Sans MT" w:hAnsi="Gill Sans MT"/>
              </w:rPr>
              <w:t>g</w:t>
            </w:r>
            <w:r w:rsidR="00423BAF">
              <w:rPr>
                <w:rFonts w:ascii="Gill Sans MT" w:hAnsi="Gill Sans MT"/>
              </w:rPr>
              <w:t>)</w:t>
            </w:r>
          </w:p>
        </w:tc>
        <w:tc>
          <w:tcPr>
            <w:tcW w:w="3001" w:type="dxa"/>
            <w:gridSpan w:val="3"/>
            <w:tcMar>
              <w:top w:w="0" w:type="dxa"/>
              <w:left w:w="57" w:type="dxa"/>
              <w:bottom w:w="0" w:type="dxa"/>
              <w:right w:w="57" w:type="dxa"/>
            </w:tcMar>
            <w:hideMark/>
          </w:tcPr>
          <w:p w14:paraId="79EB73B1" w14:textId="5E048E20" w:rsidR="00423BAF" w:rsidRDefault="00917B10" w:rsidP="00DB5AED">
            <w:pPr>
              <w:pStyle w:val="NoSpacing"/>
              <w:rPr>
                <w:rFonts w:ascii="Gill Sans MT" w:hAnsi="Gill Sans MT"/>
              </w:rPr>
            </w:pPr>
            <w:r>
              <w:rPr>
                <w:rFonts w:ascii="Gill Sans MT" w:hAnsi="Gill Sans MT"/>
              </w:rPr>
              <w:t>h</w:t>
            </w:r>
            <w:r w:rsidR="00423BAF">
              <w:rPr>
                <w:rFonts w:ascii="Gill Sans MT" w:hAnsi="Gill Sans MT"/>
              </w:rPr>
              <w:t>)</w:t>
            </w:r>
          </w:p>
        </w:tc>
      </w:tr>
    </w:tbl>
    <w:p w14:paraId="32CD8C79" w14:textId="199FFB02" w:rsidR="00BF20C0" w:rsidRDefault="00272F18" w:rsidP="00E73986">
      <w:pPr>
        <w:pStyle w:val="Caption"/>
        <w:spacing w:before="300" w:after="500"/>
      </w:pPr>
      <w:bookmarkStart w:id="7" w:name="_Ref474177458"/>
      <w:r>
        <w:t>Figure</w:t>
      </w:r>
      <w:bookmarkEnd w:id="7"/>
      <w:r w:rsidR="00654602">
        <w:t>-8</w:t>
      </w:r>
      <w:r>
        <w:t>: H</w:t>
      </w:r>
      <w:r w:rsidR="00BF20C0">
        <w:t xml:space="preserve">igh angle angular dark field scanning transmission electron microscopy </w:t>
      </w:r>
      <w:r>
        <w:t>image</w:t>
      </w:r>
      <w:r w:rsidR="00D61694">
        <w:t>s</w:t>
      </w:r>
      <w:r>
        <w:t xml:space="preserve"> of</w:t>
      </w:r>
      <w:r w:rsidR="00BF20C0">
        <w:t xml:space="preserve"> a typical region at the interface of a brazed joint made using </w:t>
      </w:r>
      <w:r w:rsidR="00BF20C0" w:rsidRPr="006250AE">
        <w:rPr>
          <w:szCs w:val="20"/>
        </w:rPr>
        <w:t xml:space="preserve">96.0 </w:t>
      </w:r>
      <w:r w:rsidR="00BF20C0" w:rsidRPr="006250AE">
        <w:rPr>
          <w:rFonts w:eastAsiaTheme="minorEastAsia" w:cs="Paralucent Extra Light"/>
          <w:szCs w:val="20"/>
        </w:rPr>
        <w:t xml:space="preserve">wt.%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004C7B99">
        <w:rPr>
          <w:rFonts w:eastAsiaTheme="minorEastAsia" w:cs="Paralucent Extra Light"/>
          <w:bCs w:val="0"/>
          <w:szCs w:val="20"/>
        </w:rPr>
        <w:t xml:space="preserve"> and </w:t>
      </w:r>
      <w:r w:rsidR="00C36781">
        <w:t>Ticusil</w:t>
      </w:r>
      <w:r w:rsidR="00DD1897">
        <w:rPr>
          <w:rFonts w:eastAsiaTheme="minorEastAsia" w:cs="Paralucent Extra Light"/>
          <w:bCs w:val="0"/>
          <w:szCs w:val="20"/>
        </w:rPr>
        <w:t xml:space="preserve"> showing the formation of  </w:t>
      </w:r>
      <m:oMath>
        <m:sSub>
          <m:sSubPr>
            <m:ctrlPr>
              <w:rPr>
                <w:rFonts w:ascii="Cambria Math" w:eastAsiaTheme="minorEastAsia" w:hAnsi="Cambria Math"/>
                <w:i/>
                <w:sz w:val="28"/>
                <w:szCs w:val="22"/>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sz w:val="28"/>
                <w:szCs w:val="22"/>
              </w:rPr>
            </m:ctrlPr>
          </m:sSubPr>
          <m:e>
            <m:r>
              <m:rPr>
                <m:nor/>
              </m:rPr>
              <w:rPr>
                <w:rFonts w:eastAsiaTheme="minorEastAsia"/>
              </w:rPr>
              <m:t>Si</m:t>
            </m:r>
          </m:e>
          <m:sub>
            <m:r>
              <m:rPr>
                <m:nor/>
              </m:rPr>
              <w:rPr>
                <w:rFonts w:eastAsiaTheme="minorEastAsia"/>
              </w:rPr>
              <m:t>3</m:t>
            </m:r>
          </m:sub>
        </m:sSub>
      </m:oMath>
      <w:r w:rsidR="00DD1897">
        <w:rPr>
          <w:rFonts w:eastAsiaTheme="minorEastAsia" w:cs="Paralucent Extra Light"/>
          <w:sz w:val="28"/>
          <w:szCs w:val="22"/>
        </w:rPr>
        <w:t xml:space="preserve"> </w:t>
      </w:r>
      <w:r w:rsidR="00DD1897" w:rsidRPr="00426411">
        <w:rPr>
          <w:rFonts w:eastAsiaTheme="minorEastAsia" w:cs="Paralucent Extra Light"/>
          <w:szCs w:val="20"/>
        </w:rPr>
        <w:t>a</w:t>
      </w:r>
      <w:r w:rsidR="00DD1897">
        <w:rPr>
          <w:rFonts w:eastAsiaTheme="minorEastAsia" w:cs="Paralucent Extra Light"/>
          <w:szCs w:val="20"/>
        </w:rPr>
        <w:t xml:space="preserve">t a location where the triple pocket grain boundary region of the alumina surface intersected with the Ti-rich reaction layers, </w:t>
      </w:r>
      <w:r w:rsidR="00917B10">
        <w:rPr>
          <w:rFonts w:eastAsiaTheme="minorEastAsia" w:cs="Paralucent Extra Light"/>
          <w:szCs w:val="20"/>
        </w:rPr>
        <w:t>a) Lower magnification</w:t>
      </w:r>
      <w:r w:rsidR="00DD1897">
        <w:rPr>
          <w:rFonts w:eastAsiaTheme="minorEastAsia" w:cs="Paralucent Extra Light"/>
          <w:szCs w:val="20"/>
        </w:rPr>
        <w:t>,</w:t>
      </w:r>
      <w:r w:rsidR="00917B10">
        <w:rPr>
          <w:rFonts w:eastAsiaTheme="minorEastAsia" w:cs="Paralucent Extra Light"/>
          <w:szCs w:val="20"/>
        </w:rPr>
        <w:t xml:space="preserve"> and b) Higher magnification</w:t>
      </w:r>
      <w:r w:rsidR="004C7B99">
        <w:rPr>
          <w:rFonts w:eastAsiaTheme="minorEastAsia" w:cs="Paralucent Extra Light"/>
          <w:szCs w:val="20"/>
        </w:rPr>
        <w:t xml:space="preserve">, </w:t>
      </w:r>
      <w:r w:rsidR="00DD1897">
        <w:t>and</w:t>
      </w:r>
      <w:r w:rsidR="00BF20C0">
        <w:t xml:space="preserve"> corresponding energy dispersive X-ray</w:t>
      </w:r>
      <w:r w:rsidR="004C7B99">
        <w:t xml:space="preserve"> maps showing distributions of c</w:t>
      </w:r>
      <w:r w:rsidR="00BF20C0">
        <w:t xml:space="preserve">) Al, </w:t>
      </w:r>
      <w:r w:rsidR="004C7B99">
        <w:t>d</w:t>
      </w:r>
      <w:r w:rsidR="00BF20C0">
        <w:t>) Ti,</w:t>
      </w:r>
      <w:r w:rsidR="00E73986">
        <w:t xml:space="preserve"> </w:t>
      </w:r>
      <w:r w:rsidR="004C7B99">
        <w:t>e) Cu, f) Ag, g) Si, and h</w:t>
      </w:r>
      <w:r w:rsidR="00E73986">
        <w:t>) Mg.</w:t>
      </w:r>
    </w:p>
    <w:p w14:paraId="1292BBDA" w14:textId="48EE31D3" w:rsidR="00DE7E6B" w:rsidRDefault="00F62FC9" w:rsidP="00064BFB">
      <w:pPr>
        <w:spacing w:after="600"/>
      </w:pPr>
      <w:r>
        <w:lastRenderedPageBreak/>
        <w:t xml:space="preserve">The formation of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t xml:space="preserve"> has </w:t>
      </w:r>
      <w:r w:rsidR="00C50C3F">
        <w:t>previously b</w:t>
      </w:r>
      <w:r>
        <w:t xml:space="preserve">een </w:t>
      </w:r>
      <w:r w:rsidR="00C50C3F">
        <w:t>reported to occur at</w:t>
      </w:r>
      <w:r>
        <w:t xml:space="preserve"> the interfaces of joints made using</w:t>
      </w:r>
      <w:r w:rsidR="00D37778">
        <w:t xml:space="preserve"> both</w:t>
      </w:r>
      <w:r>
        <w:t xml:space="preserve"> SiC</w:t>
      </w:r>
      <w:r w:rsidR="00B2466B" w:rsidRPr="00B2466B">
        <w:rPr>
          <w:vertAlign w:val="superscript"/>
        </w:rPr>
        <w:t>6</w:t>
      </w:r>
      <w:r w:rsidR="00BA579E">
        <w:rPr>
          <w:vertAlign w:val="superscript"/>
        </w:rPr>
        <w:t>3-64</w:t>
      </w:r>
      <w:r w:rsidR="00496101">
        <w:t xml:space="preserve"> </w:t>
      </w:r>
      <w:r>
        <w:t xml:space="preserve">and </w:t>
      </w:r>
      <m:oMath>
        <m:sSub>
          <m:sSubPr>
            <m:ctrlPr>
              <w:rPr>
                <w:rFonts w:ascii="Cambria Math" w:hAnsi="Cambria Math"/>
                <w:i/>
              </w:rPr>
            </m:ctrlPr>
          </m:sSubPr>
          <m:e>
            <m:r>
              <m:rPr>
                <m:nor/>
              </m:rPr>
              <m:t>Si</m:t>
            </m:r>
          </m:e>
          <m:sub>
            <m:r>
              <m:rPr>
                <m:nor/>
              </m:rPr>
              <m:t>3</m:t>
            </m:r>
          </m:sub>
        </m:sSub>
        <m:sSub>
          <m:sSubPr>
            <m:ctrlPr>
              <w:rPr>
                <w:rFonts w:ascii="Cambria Math" w:hAnsi="Cambria Math"/>
                <w:i/>
              </w:rPr>
            </m:ctrlPr>
          </m:sSubPr>
          <m:e>
            <m:r>
              <m:rPr>
                <m:nor/>
              </m:rPr>
              <m:t>N</m:t>
            </m:r>
          </m:e>
          <m:sub>
            <m:r>
              <m:rPr>
                <m:nor/>
              </m:rPr>
              <m:t>4</m:t>
            </m:r>
          </m:sub>
        </m:sSub>
      </m:oMath>
      <w:r w:rsidR="00B35E14">
        <w:rPr>
          <w:rFonts w:eastAsiaTheme="minorEastAsia"/>
          <w:vertAlign w:val="superscript"/>
        </w:rPr>
        <w:t>63</w:t>
      </w:r>
      <w:proofErr w:type="gramStart"/>
      <w:r w:rsidR="00B35E14">
        <w:rPr>
          <w:rFonts w:eastAsiaTheme="minorEastAsia"/>
          <w:vertAlign w:val="superscript"/>
        </w:rPr>
        <w:t>,65</w:t>
      </w:r>
      <w:proofErr w:type="gramEnd"/>
      <w:r w:rsidR="00B35E14">
        <w:rPr>
          <w:rFonts w:eastAsiaTheme="minorEastAsia"/>
          <w:vertAlign w:val="superscript"/>
        </w:rPr>
        <w:t>-72</w:t>
      </w:r>
      <w:r w:rsidR="00496101">
        <w:t xml:space="preserve"> </w:t>
      </w:r>
      <w:r w:rsidRPr="00F62FC9">
        <w:t>ceramics</w:t>
      </w:r>
      <w:r w:rsidR="00C50C3F">
        <w:t xml:space="preserve"> </w:t>
      </w:r>
      <w:r w:rsidR="00692145">
        <w:t xml:space="preserve">and </w:t>
      </w:r>
      <w:r w:rsidR="00C50C3F">
        <w:t xml:space="preserve">Ti-containing </w:t>
      </w:r>
      <w:r>
        <w:t>active braze alloys</w:t>
      </w:r>
      <w:r w:rsidR="00C50C3F">
        <w:t>. I</w:t>
      </w:r>
      <w:r w:rsidR="007A4831">
        <w:t xml:space="preserve">n </w:t>
      </w:r>
      <w:r w:rsidR="00DE7E6B">
        <w:t xml:space="preserve">these systems, a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sidR="00B31A2D">
        <w:t xml:space="preserve"> layer can typically form</w:t>
      </w:r>
      <w:r w:rsidR="00DE7E6B">
        <w:t xml:space="preserve"> as a result of either free Si on the ceramic surface</w:t>
      </w:r>
      <w:r w:rsidR="002169C4">
        <w:t>,</w:t>
      </w:r>
      <w:r w:rsidR="00DE7E6B">
        <w:t xml:space="preserve"> or </w:t>
      </w:r>
      <w:r w:rsidR="001F4664">
        <w:t xml:space="preserve">from </w:t>
      </w:r>
      <w:r w:rsidR="004D56E5">
        <w:t xml:space="preserve">Si </w:t>
      </w:r>
      <w:r w:rsidR="00654602">
        <w:t xml:space="preserve">that is liberated </w:t>
      </w:r>
      <w:r w:rsidR="00DE7E6B">
        <w:t>following the reducti</w:t>
      </w:r>
      <w:r w:rsidR="005A7D0D">
        <w:t xml:space="preserve">on of the </w:t>
      </w:r>
      <w:r w:rsidR="001F4664">
        <w:t xml:space="preserve">SiC or </w:t>
      </w:r>
      <m:oMath>
        <m:sSub>
          <m:sSubPr>
            <m:ctrlPr>
              <w:rPr>
                <w:rFonts w:ascii="Cambria Math" w:hAnsi="Cambria Math"/>
                <w:i/>
              </w:rPr>
            </m:ctrlPr>
          </m:sSubPr>
          <m:e>
            <m:r>
              <m:rPr>
                <m:nor/>
              </m:rPr>
              <m:t>Si</m:t>
            </m:r>
          </m:e>
          <m:sub>
            <m:r>
              <m:rPr>
                <m:nor/>
              </m:rPr>
              <m:t>3</m:t>
            </m:r>
          </m:sub>
        </m:sSub>
        <m:sSub>
          <m:sSubPr>
            <m:ctrlPr>
              <w:rPr>
                <w:rFonts w:ascii="Cambria Math" w:hAnsi="Cambria Math"/>
                <w:i/>
              </w:rPr>
            </m:ctrlPr>
          </m:sSubPr>
          <m:e>
            <m:r>
              <m:rPr>
                <m:nor/>
              </m:rPr>
              <m:t>N</m:t>
            </m:r>
          </m:e>
          <m:sub>
            <m:r>
              <m:rPr>
                <m:nor/>
              </m:rPr>
              <m:t>4</m:t>
            </m:r>
          </m:sub>
        </m:sSub>
      </m:oMath>
      <w:r w:rsidR="001F4664">
        <w:rPr>
          <w:rFonts w:eastAsiaTheme="minorEastAsia"/>
        </w:rPr>
        <w:t xml:space="preserve"> </w:t>
      </w:r>
      <w:r w:rsidR="005A7D0D">
        <w:t>ceramic surface by Ti</w:t>
      </w:r>
      <w:r w:rsidR="004D56E5">
        <w:t xml:space="preserve">. </w:t>
      </w:r>
      <w:r w:rsidR="005A7D0D">
        <w:t xml:space="preserve">In both of these </w:t>
      </w:r>
      <w:r w:rsidR="001F4664">
        <w:t>systems</w:t>
      </w:r>
      <w:r w:rsidR="005A7D0D">
        <w:t>,</w:t>
      </w:r>
      <w:r w:rsidR="00654602">
        <w:t xml:space="preserve"> preventing the formation of a</w:t>
      </w:r>
      <w:r w:rsidR="00DE7E6B">
        <w:t xml:space="preserve"> </w:t>
      </w:r>
      <m:oMath>
        <m:sSub>
          <m:sSubPr>
            <m:ctrlPr>
              <w:rPr>
                <w:rFonts w:ascii="Cambria Math" w:hAnsi="Cambria Math"/>
                <w:i/>
              </w:rPr>
            </m:ctrlPr>
          </m:sSubPr>
          <m:e>
            <m:r>
              <m:rPr>
                <m:nor/>
              </m:rPr>
              <m:t>Ti</m:t>
            </m:r>
          </m:e>
          <m:sub>
            <m:r>
              <m:rPr>
                <m:nor/>
              </m:rPr>
              <m:t>5</m:t>
            </m:r>
          </m:sub>
        </m:sSub>
        <m:sSub>
          <m:sSubPr>
            <m:ctrlPr>
              <w:rPr>
                <w:rFonts w:ascii="Cambria Math" w:hAnsi="Cambria Math"/>
                <w:i/>
              </w:rPr>
            </m:ctrlPr>
          </m:sSubPr>
          <m:e>
            <m:r>
              <m:rPr>
                <m:nor/>
              </m:rPr>
              <m:t>Si</m:t>
            </m:r>
          </m:e>
          <m:sub>
            <m:r>
              <m:rPr>
                <m:nor/>
              </m:rPr>
              <m:t>3</m:t>
            </m:r>
          </m:sub>
        </m:sSub>
      </m:oMath>
      <w:r w:rsidR="00DE7E6B">
        <w:t xml:space="preserve"> layer on the ceramic side of the joint interface</w:t>
      </w:r>
      <w:r w:rsidR="001F3D61">
        <w:t xml:space="preserve"> (which can act as a diffusion barrier</w:t>
      </w:r>
      <w:r w:rsidR="00064BFB">
        <w:t xml:space="preserve"> to Ti</w:t>
      </w:r>
      <w:r w:rsidR="001F3D61">
        <w:t>)</w:t>
      </w:r>
      <w:r w:rsidR="002169C4">
        <w:t>,</w:t>
      </w:r>
      <w:r w:rsidR="004D56E5">
        <w:t xml:space="preserve"> </w:t>
      </w:r>
      <w:r w:rsidR="001F4664">
        <w:t xml:space="preserve">whilst also preventing </w:t>
      </w:r>
      <w:r w:rsidR="00654602">
        <w:t xml:space="preserve">the diffusion of Si </w:t>
      </w:r>
      <w:r w:rsidR="00DE7E6B">
        <w:t>into the braze interlayer</w:t>
      </w:r>
      <w:r w:rsidR="001F3D61">
        <w:t xml:space="preserve"> (which can lead to brittle </w:t>
      </w:r>
      <w:r w:rsidR="001F3D61" w:rsidRPr="00975445">
        <w:rPr>
          <w:szCs w:val="24"/>
        </w:rPr>
        <w:t>reaction products)</w:t>
      </w:r>
      <w:r w:rsidR="00C3785C" w:rsidRPr="00975445">
        <w:rPr>
          <w:szCs w:val="24"/>
        </w:rPr>
        <w:t xml:space="preserve">, </w:t>
      </w:r>
      <w:r w:rsidR="00064BFB">
        <w:rPr>
          <w:szCs w:val="24"/>
        </w:rPr>
        <w:t>have</w:t>
      </w:r>
      <w:r w:rsidR="001F4664">
        <w:rPr>
          <w:szCs w:val="24"/>
        </w:rPr>
        <w:t xml:space="preserve"> been reported</w:t>
      </w:r>
      <w:r w:rsidR="00654602">
        <w:rPr>
          <w:szCs w:val="24"/>
        </w:rPr>
        <w:t xml:space="preserve"> to </w:t>
      </w:r>
      <w:r w:rsidR="00064BFB">
        <w:rPr>
          <w:szCs w:val="24"/>
        </w:rPr>
        <w:t xml:space="preserve">help </w:t>
      </w:r>
      <w:r w:rsidR="001F3D61" w:rsidRPr="00975445">
        <w:rPr>
          <w:szCs w:val="24"/>
        </w:rPr>
        <w:t xml:space="preserve">minimise </w:t>
      </w:r>
      <w:r w:rsidR="00654602">
        <w:rPr>
          <w:szCs w:val="24"/>
        </w:rPr>
        <w:t xml:space="preserve">any </w:t>
      </w:r>
      <w:r w:rsidR="001F3D61" w:rsidRPr="00975445">
        <w:rPr>
          <w:szCs w:val="24"/>
        </w:rPr>
        <w:t>degradation in joint streng</w:t>
      </w:r>
      <w:r w:rsidR="00975445" w:rsidRPr="00975445">
        <w:rPr>
          <w:szCs w:val="24"/>
        </w:rPr>
        <w:t>th</w:t>
      </w:r>
      <w:r w:rsidR="00C9363A">
        <w:rPr>
          <w:szCs w:val="24"/>
          <w:vertAlign w:val="superscript"/>
        </w:rPr>
        <w:t>7</w:t>
      </w:r>
      <w:r w:rsidR="00B35E14">
        <w:rPr>
          <w:szCs w:val="24"/>
          <w:vertAlign w:val="superscript"/>
        </w:rPr>
        <w:t>2-73</w:t>
      </w:r>
      <w:r w:rsidR="00496101" w:rsidRPr="00975445">
        <w:rPr>
          <w:szCs w:val="24"/>
        </w:rPr>
        <w:t>.</w:t>
      </w:r>
      <w:r w:rsidR="00DE7E6B" w:rsidRPr="00975445">
        <w:rPr>
          <w:szCs w:val="24"/>
        </w:rPr>
        <w:t xml:space="preserve"> </w:t>
      </w:r>
      <w:r w:rsidR="00782EFD">
        <w:rPr>
          <w:szCs w:val="24"/>
        </w:rPr>
        <w:t>T</w:t>
      </w:r>
      <w:r w:rsidR="005A7D0D">
        <w:rPr>
          <w:szCs w:val="24"/>
        </w:rPr>
        <w:t>he formation of</w:t>
      </w:r>
      <w:r w:rsidR="00654602">
        <w:rPr>
          <w:szCs w:val="24"/>
        </w:rPr>
        <w:t xml:space="preserve"> a</w:t>
      </w:r>
      <w:r w:rsidR="005A7D0D">
        <w:rPr>
          <w:szCs w:val="24"/>
        </w:rPr>
        <w:t xml:space="preserve">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5A7D0D">
        <w:rPr>
          <w:rFonts w:eastAsiaTheme="minorEastAsia"/>
          <w:szCs w:val="24"/>
        </w:rPr>
        <w:t xml:space="preserve"> </w:t>
      </w:r>
      <w:r w:rsidR="00654602">
        <w:rPr>
          <w:rFonts w:eastAsiaTheme="minorEastAsia"/>
          <w:szCs w:val="24"/>
        </w:rPr>
        <w:t xml:space="preserve">layer </w:t>
      </w:r>
      <w:r w:rsidR="005A7D0D">
        <w:rPr>
          <w:rFonts w:eastAsiaTheme="minorEastAsia"/>
          <w:szCs w:val="24"/>
        </w:rPr>
        <w:t>in these systems</w:t>
      </w:r>
      <w:r w:rsidR="00782EFD">
        <w:rPr>
          <w:rFonts w:eastAsiaTheme="minorEastAsia"/>
          <w:szCs w:val="24"/>
        </w:rPr>
        <w:t>, therefore,</w:t>
      </w:r>
      <w:r w:rsidR="005A7D0D">
        <w:rPr>
          <w:rFonts w:eastAsiaTheme="minorEastAsia"/>
          <w:szCs w:val="24"/>
        </w:rPr>
        <w:t xml:space="preserve"> </w:t>
      </w:r>
      <w:r w:rsidR="004D56E5">
        <w:rPr>
          <w:rFonts w:eastAsiaTheme="minorEastAsia"/>
          <w:szCs w:val="24"/>
        </w:rPr>
        <w:t>has typically been found to adversely affect joint strength</w:t>
      </w:r>
      <w:r w:rsidR="005A7D0D">
        <w:rPr>
          <w:rFonts w:eastAsiaTheme="minorEastAsia"/>
          <w:szCs w:val="24"/>
        </w:rPr>
        <w:t xml:space="preserve">. </w:t>
      </w:r>
      <w:r w:rsidR="00B71A9E" w:rsidRPr="00975445">
        <w:rPr>
          <w:szCs w:val="24"/>
        </w:rPr>
        <w:t>In this study,</w:t>
      </w:r>
      <w:r w:rsidR="00975445" w:rsidRPr="00975445">
        <w:rPr>
          <w:szCs w:val="24"/>
        </w:rPr>
        <w:t xml:space="preserve"> </w:t>
      </w:r>
      <w:r w:rsidR="00DF1F1A">
        <w:rPr>
          <w:szCs w:val="24"/>
        </w:rPr>
        <w:t xml:space="preserve">however,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B71A9E" w:rsidRPr="00975445">
        <w:rPr>
          <w:szCs w:val="24"/>
        </w:rPr>
        <w:t xml:space="preserve"> was not observed as a continuous layer at the </w:t>
      </w:r>
      <w:r w:rsidR="007B4701">
        <w:rPr>
          <w:szCs w:val="24"/>
        </w:rPr>
        <w:t xml:space="preserve">joint interface </w:t>
      </w:r>
      <w:r w:rsidR="007B4701">
        <w:rPr>
          <w:rFonts w:cs="Paralucent Extra Light"/>
          <w:szCs w:val="24"/>
        </w:rPr>
        <w:t xml:space="preserve">but </w:t>
      </w:r>
      <w:r w:rsidR="00B57C17">
        <w:rPr>
          <w:rFonts w:cs="Paralucent Extra Light"/>
          <w:szCs w:val="24"/>
        </w:rPr>
        <w:t xml:space="preserve">instead </w:t>
      </w:r>
      <w:r w:rsidR="007B4701">
        <w:rPr>
          <w:rFonts w:cs="Paralucent Extra Light"/>
          <w:szCs w:val="24"/>
        </w:rPr>
        <w:t xml:space="preserve">as </w:t>
      </w:r>
      <w:r w:rsidR="00975445">
        <w:rPr>
          <w:rFonts w:eastAsiaTheme="minorEastAsia"/>
          <w:szCs w:val="24"/>
        </w:rPr>
        <w:t>0.5 to 1.0 µm wide interact</w:t>
      </w:r>
      <w:r w:rsidR="007B4701">
        <w:rPr>
          <w:rFonts w:eastAsiaTheme="minorEastAsia"/>
          <w:szCs w:val="24"/>
        </w:rPr>
        <w:t>ion regions</w:t>
      </w:r>
      <w:r w:rsidR="00DF1F1A">
        <w:rPr>
          <w:rFonts w:eastAsiaTheme="minorEastAsia"/>
          <w:szCs w:val="24"/>
        </w:rPr>
        <w:t>. The formation of</w:t>
      </w:r>
      <w:r w:rsidR="005D366A">
        <w:rPr>
          <w:rFonts w:eastAsiaTheme="minorEastAsia"/>
          <w:szCs w:val="24"/>
        </w:rPr>
        <w:t xml:space="preserve">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DF1F1A">
        <w:rPr>
          <w:rFonts w:eastAsiaTheme="minorEastAsia"/>
          <w:szCs w:val="24"/>
        </w:rPr>
        <w:t xml:space="preserve"> was observed only </w:t>
      </w:r>
      <w:r w:rsidR="00975445">
        <w:rPr>
          <w:rFonts w:eastAsiaTheme="minorEastAsia"/>
          <w:szCs w:val="24"/>
        </w:rPr>
        <w:t xml:space="preserve">at locations where </w:t>
      </w:r>
      <w:r w:rsidR="00B71A9E" w:rsidRPr="00975445">
        <w:rPr>
          <w:szCs w:val="24"/>
        </w:rPr>
        <w:t xml:space="preserve">the triple pocket grain boundary regions of the </w:t>
      </w:r>
      <w:r w:rsidR="00975445" w:rsidRPr="00975445">
        <w:rPr>
          <w:szCs w:val="24"/>
        </w:rPr>
        <w:t xml:space="preserve">96.0 </w:t>
      </w:r>
      <w:r w:rsidR="00975445" w:rsidRPr="00975445">
        <w:rPr>
          <w:rFonts w:cs="Paralucent Extra Light"/>
          <w:szCs w:val="24"/>
        </w:rPr>
        <w:t>wt</w:t>
      </w:r>
      <w:proofErr w:type="gramStart"/>
      <w:r w:rsidR="00975445" w:rsidRPr="00975445">
        <w:rPr>
          <w:rFonts w:cs="Paralucent Extra Light"/>
          <w:szCs w:val="24"/>
        </w:rPr>
        <w:t>.%</w:t>
      </w:r>
      <w:proofErr w:type="gramEnd"/>
      <w:r w:rsidR="00975445" w:rsidRPr="00975445">
        <w:rPr>
          <w:rFonts w:cs="Paralucent Extra Light"/>
          <w:szCs w:val="24"/>
        </w:rPr>
        <w:t xml:space="preserve"> </w:t>
      </w:r>
      <m:oMath>
        <m:sSub>
          <m:sSubPr>
            <m:ctrlPr>
              <w:rPr>
                <w:rFonts w:ascii="Cambria Math" w:hAnsi="Cambria Math" w:cs="Paralucent Extra Light"/>
                <w:i/>
                <w:szCs w:val="24"/>
              </w:rPr>
            </m:ctrlPr>
          </m:sSubPr>
          <m:e>
            <m:r>
              <m:rPr>
                <m:nor/>
              </m:rPr>
              <w:rPr>
                <w:rFonts w:cs="Paralucent Extra Light"/>
                <w:szCs w:val="24"/>
              </w:rPr>
              <m:t>Al</m:t>
            </m:r>
          </m:e>
          <m:sub>
            <m:r>
              <m:rPr>
                <m:nor/>
              </m:rPr>
              <w:rPr>
                <w:rFonts w:cs="Paralucent Extra Light"/>
                <w:szCs w:val="24"/>
              </w:rPr>
              <m:t>2</m:t>
            </m:r>
          </m:sub>
        </m:sSub>
        <m:sSub>
          <m:sSubPr>
            <m:ctrlPr>
              <w:rPr>
                <w:rFonts w:ascii="Cambria Math" w:hAnsi="Cambria Math" w:cs="Paralucent Extra Light"/>
                <w:i/>
                <w:szCs w:val="24"/>
              </w:rPr>
            </m:ctrlPr>
          </m:sSubPr>
          <m:e>
            <m:r>
              <m:rPr>
                <m:nor/>
              </m:rPr>
              <w:rPr>
                <w:rFonts w:cs="Paralucent Extra Light"/>
                <w:szCs w:val="24"/>
              </w:rPr>
              <m:t>O</m:t>
            </m:r>
          </m:e>
          <m:sub>
            <m:r>
              <m:rPr>
                <m:nor/>
              </m:rPr>
              <w:rPr>
                <w:rFonts w:cs="Paralucent Extra Light"/>
                <w:szCs w:val="24"/>
              </w:rPr>
              <m:t>3</m:t>
            </m:r>
          </m:sub>
        </m:sSub>
      </m:oMath>
      <w:r w:rsidR="00B71A9E" w:rsidRPr="00975445">
        <w:rPr>
          <w:szCs w:val="24"/>
        </w:rPr>
        <w:t xml:space="preserve"> surface intersected with the T</w:t>
      </w:r>
      <w:r w:rsidR="001E3853">
        <w:rPr>
          <w:szCs w:val="24"/>
        </w:rPr>
        <w:t>i-rich reaction layers (Figure-9</w:t>
      </w:r>
      <w:r w:rsidR="00B71A9E" w:rsidRPr="00975445">
        <w:rPr>
          <w:szCs w:val="24"/>
        </w:rPr>
        <w:t>).</w:t>
      </w:r>
      <w:r w:rsidR="00064BFB">
        <w:rPr>
          <w:szCs w:val="24"/>
        </w:rPr>
        <w:t xml:space="preserve"> At these locations, the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064BFB">
        <w:rPr>
          <w:rFonts w:eastAsiaTheme="minorEastAsia"/>
          <w:szCs w:val="24"/>
        </w:rPr>
        <w:t xml:space="preserve"> compounds </w:t>
      </w:r>
      <w:r w:rsidR="005D366A">
        <w:rPr>
          <w:rFonts w:eastAsiaTheme="minorEastAsia"/>
          <w:szCs w:val="24"/>
        </w:rPr>
        <w:t>d</w:t>
      </w:r>
      <w:r w:rsidR="00DF1F1A">
        <w:rPr>
          <w:rFonts w:eastAsiaTheme="minorEastAsia"/>
          <w:szCs w:val="24"/>
        </w:rPr>
        <w:t>id</w:t>
      </w:r>
      <w:r w:rsidR="005D366A">
        <w:rPr>
          <w:rFonts w:eastAsiaTheme="minorEastAsia"/>
          <w:szCs w:val="24"/>
        </w:rPr>
        <w:t xml:space="preserve"> not appear to act</w:t>
      </w:r>
      <w:r w:rsidR="00DF1F1A">
        <w:rPr>
          <w:rFonts w:eastAsiaTheme="minorEastAsia"/>
          <w:szCs w:val="24"/>
        </w:rPr>
        <w:t xml:space="preserve"> as a diffusion barrier to Ti. Further, </w:t>
      </w:r>
      <w:r w:rsidR="005D366A">
        <w:rPr>
          <w:rFonts w:eastAsiaTheme="minorEastAsia"/>
          <w:szCs w:val="24"/>
        </w:rPr>
        <w:t xml:space="preserve">Si was not found to have </w:t>
      </w:r>
      <w:r w:rsidR="00064BFB">
        <w:rPr>
          <w:rFonts w:eastAsiaTheme="minorEastAsia"/>
          <w:szCs w:val="24"/>
        </w:rPr>
        <w:t>diffused into the braze interlayer.</w:t>
      </w:r>
    </w:p>
    <w:tbl>
      <w:tblPr>
        <w:tblStyle w:val="TableGrid"/>
        <w:tblW w:w="0" w:type="auto"/>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3"/>
        <w:gridCol w:w="4396"/>
      </w:tblGrid>
      <w:tr w:rsidR="00272F18" w14:paraId="0A95F6F5" w14:textId="77777777" w:rsidTr="00DB5AED">
        <w:tc>
          <w:tcPr>
            <w:tcW w:w="4393" w:type="dxa"/>
            <w:vMerge w:val="restart"/>
            <w:tcMar>
              <w:top w:w="0" w:type="dxa"/>
              <w:left w:w="57" w:type="dxa"/>
              <w:bottom w:w="0" w:type="dxa"/>
              <w:right w:w="57" w:type="dxa"/>
            </w:tcMar>
            <w:hideMark/>
          </w:tcPr>
          <w:p w14:paraId="223D4F06"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0E1BE786" wp14:editId="5F8DCA88">
                  <wp:extent cx="2115820" cy="183959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15820" cy="1839595"/>
                          </a:xfrm>
                          <a:prstGeom prst="rect">
                            <a:avLst/>
                          </a:prstGeom>
                          <a:noFill/>
                          <a:ln>
                            <a:noFill/>
                          </a:ln>
                        </pic:spPr>
                      </pic:pic>
                    </a:graphicData>
                  </a:graphic>
                </wp:inline>
              </w:drawing>
            </w:r>
          </w:p>
        </w:tc>
        <w:tc>
          <w:tcPr>
            <w:tcW w:w="4396" w:type="dxa"/>
            <w:tcMar>
              <w:top w:w="0" w:type="dxa"/>
              <w:left w:w="57" w:type="dxa"/>
              <w:bottom w:w="0" w:type="dxa"/>
              <w:right w:w="57" w:type="dxa"/>
            </w:tcMar>
            <w:vAlign w:val="center"/>
            <w:hideMark/>
          </w:tcPr>
          <w:p w14:paraId="250D4ED5"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5D9FAEDA" wp14:editId="5203CD2B">
                  <wp:extent cx="1690370" cy="340360"/>
                  <wp:effectExtent l="0" t="0" r="508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77"/>
                          <pic:cNvPicPr>
                            <a:picLocks noChangeAspect="1" noChangeArrowheads="1"/>
                          </pic:cNvPicPr>
                        </pic:nvPicPr>
                        <pic:blipFill>
                          <a:blip r:embed="rId34">
                            <a:extLst>
                              <a:ext uri="{28A0092B-C50C-407E-A947-70E740481C1C}">
                                <a14:useLocalDpi xmlns:a14="http://schemas.microsoft.com/office/drawing/2010/main" val="0"/>
                              </a:ext>
                            </a:extLst>
                          </a:blip>
                          <a:srcRect l="-13808" r="2"/>
                          <a:stretch>
                            <a:fillRect/>
                          </a:stretch>
                        </pic:blipFill>
                        <pic:spPr bwMode="auto">
                          <a:xfrm>
                            <a:off x="0" y="0"/>
                            <a:ext cx="1690370" cy="340360"/>
                          </a:xfrm>
                          <a:prstGeom prst="rect">
                            <a:avLst/>
                          </a:prstGeom>
                          <a:noFill/>
                          <a:ln>
                            <a:noFill/>
                          </a:ln>
                        </pic:spPr>
                      </pic:pic>
                    </a:graphicData>
                  </a:graphic>
                </wp:inline>
              </w:drawing>
            </w:r>
          </w:p>
        </w:tc>
      </w:tr>
      <w:tr w:rsidR="00272F18" w14:paraId="233FE18F" w14:textId="77777777" w:rsidTr="00DB5AED">
        <w:tc>
          <w:tcPr>
            <w:tcW w:w="0" w:type="auto"/>
            <w:vMerge/>
            <w:vAlign w:val="center"/>
            <w:hideMark/>
          </w:tcPr>
          <w:p w14:paraId="362FC39C" w14:textId="77777777" w:rsidR="00272F18" w:rsidRDefault="00272F18" w:rsidP="00DB5AED">
            <w:pPr>
              <w:widowControl/>
              <w:spacing w:line="240" w:lineRule="auto"/>
              <w:jc w:val="left"/>
              <w:rPr>
                <w:rFonts w:ascii="Gill Sans MT" w:eastAsia="Calibri" w:hAnsi="Gill Sans MT" w:cs="Times New Roman"/>
                <w:b/>
                <w:sz w:val="20"/>
              </w:rPr>
            </w:pPr>
          </w:p>
        </w:tc>
        <w:tc>
          <w:tcPr>
            <w:tcW w:w="4396" w:type="dxa"/>
            <w:tcMar>
              <w:top w:w="0" w:type="dxa"/>
              <w:left w:w="57" w:type="dxa"/>
              <w:bottom w:w="57" w:type="dxa"/>
              <w:right w:w="57" w:type="dxa"/>
            </w:tcMar>
            <w:vAlign w:val="center"/>
            <w:hideMark/>
          </w:tcPr>
          <w:p w14:paraId="617010C3"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76E2BAA4" wp14:editId="731F257A">
                  <wp:extent cx="2190115" cy="1477645"/>
                  <wp:effectExtent l="0" t="0" r="635"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7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0115" cy="1477645"/>
                          </a:xfrm>
                          <a:prstGeom prst="rect">
                            <a:avLst/>
                          </a:prstGeom>
                          <a:noFill/>
                          <a:ln>
                            <a:noFill/>
                          </a:ln>
                        </pic:spPr>
                      </pic:pic>
                    </a:graphicData>
                  </a:graphic>
                </wp:inline>
              </w:drawing>
            </w:r>
          </w:p>
        </w:tc>
      </w:tr>
      <w:tr w:rsidR="00272F18" w14:paraId="3B75E5F5" w14:textId="77777777" w:rsidTr="00DB5AED">
        <w:tc>
          <w:tcPr>
            <w:tcW w:w="4393" w:type="dxa"/>
            <w:tcMar>
              <w:top w:w="0" w:type="dxa"/>
              <w:left w:w="57" w:type="dxa"/>
              <w:bottom w:w="0" w:type="dxa"/>
              <w:right w:w="57" w:type="dxa"/>
            </w:tcMar>
            <w:hideMark/>
          </w:tcPr>
          <w:p w14:paraId="64BCE0D2" w14:textId="77777777" w:rsidR="00272F18" w:rsidRDefault="00272F18" w:rsidP="00DB5AED">
            <w:pPr>
              <w:pStyle w:val="NoSpacing"/>
              <w:rPr>
                <w:rFonts w:ascii="Gill Sans MT" w:hAnsi="Gill Sans MT"/>
              </w:rPr>
            </w:pPr>
            <w:r>
              <w:rPr>
                <w:rFonts w:ascii="Gill Sans MT" w:hAnsi="Gill Sans MT"/>
              </w:rPr>
              <w:t>a)</w:t>
            </w:r>
          </w:p>
        </w:tc>
        <w:tc>
          <w:tcPr>
            <w:tcW w:w="4396" w:type="dxa"/>
            <w:tcMar>
              <w:top w:w="0" w:type="dxa"/>
              <w:left w:w="57" w:type="dxa"/>
              <w:bottom w:w="0" w:type="dxa"/>
              <w:right w:w="57" w:type="dxa"/>
            </w:tcMar>
            <w:hideMark/>
          </w:tcPr>
          <w:p w14:paraId="3D09C922" w14:textId="77777777" w:rsidR="00272F18" w:rsidRDefault="00272F18" w:rsidP="00DB5AED">
            <w:pPr>
              <w:pStyle w:val="NoSpacing"/>
              <w:rPr>
                <w:rFonts w:ascii="Gill Sans MT" w:hAnsi="Gill Sans MT"/>
              </w:rPr>
            </w:pPr>
            <w:r>
              <w:rPr>
                <w:rFonts w:ascii="Gill Sans MT" w:hAnsi="Gill Sans MT"/>
              </w:rPr>
              <w:t>b)</w:t>
            </w:r>
          </w:p>
        </w:tc>
      </w:tr>
      <w:tr w:rsidR="00272F18" w14:paraId="3B6C48EC" w14:textId="77777777" w:rsidTr="00DB5AED">
        <w:tc>
          <w:tcPr>
            <w:tcW w:w="4393" w:type="dxa"/>
            <w:tcMar>
              <w:top w:w="0" w:type="dxa"/>
              <w:left w:w="57" w:type="dxa"/>
              <w:bottom w:w="0" w:type="dxa"/>
              <w:right w:w="57" w:type="dxa"/>
            </w:tcMar>
            <w:vAlign w:val="center"/>
            <w:hideMark/>
          </w:tcPr>
          <w:p w14:paraId="3503C238"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0CEDBBEC" wp14:editId="174F174A">
                  <wp:extent cx="2190115" cy="1477645"/>
                  <wp:effectExtent l="0" t="0" r="63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7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90115" cy="1477645"/>
                          </a:xfrm>
                          <a:prstGeom prst="rect">
                            <a:avLst/>
                          </a:prstGeom>
                          <a:noFill/>
                          <a:ln>
                            <a:noFill/>
                          </a:ln>
                        </pic:spPr>
                      </pic:pic>
                    </a:graphicData>
                  </a:graphic>
                </wp:inline>
              </w:drawing>
            </w:r>
          </w:p>
        </w:tc>
        <w:tc>
          <w:tcPr>
            <w:tcW w:w="4396" w:type="dxa"/>
            <w:tcMar>
              <w:top w:w="0" w:type="dxa"/>
              <w:left w:w="57" w:type="dxa"/>
              <w:bottom w:w="57" w:type="dxa"/>
              <w:right w:w="57" w:type="dxa"/>
            </w:tcMar>
            <w:vAlign w:val="center"/>
            <w:hideMark/>
          </w:tcPr>
          <w:p w14:paraId="6C3EAC7E" w14:textId="77777777" w:rsidR="00272F18" w:rsidRDefault="00272F18" w:rsidP="00DB5AED">
            <w:pPr>
              <w:pStyle w:val="NoSpacing"/>
              <w:rPr>
                <w:rFonts w:ascii="Gill Sans MT" w:hAnsi="Gill Sans MT"/>
              </w:rPr>
            </w:pPr>
            <w:r>
              <w:rPr>
                <w:rFonts w:ascii="Gill Sans MT" w:hAnsi="Gill Sans MT"/>
                <w:noProof/>
                <w:lang w:eastAsia="en-GB"/>
              </w:rPr>
              <w:drawing>
                <wp:inline distT="0" distB="0" distL="0" distR="0" wp14:anchorId="503D4175" wp14:editId="5904FB98">
                  <wp:extent cx="2190115" cy="1477645"/>
                  <wp:effectExtent l="0" t="0" r="63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8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0115" cy="1477645"/>
                          </a:xfrm>
                          <a:prstGeom prst="rect">
                            <a:avLst/>
                          </a:prstGeom>
                          <a:noFill/>
                          <a:ln>
                            <a:noFill/>
                          </a:ln>
                        </pic:spPr>
                      </pic:pic>
                    </a:graphicData>
                  </a:graphic>
                </wp:inline>
              </w:drawing>
            </w:r>
          </w:p>
        </w:tc>
      </w:tr>
      <w:tr w:rsidR="00272F18" w14:paraId="138D2C4A" w14:textId="77777777" w:rsidTr="00DB5AED">
        <w:tc>
          <w:tcPr>
            <w:tcW w:w="4393" w:type="dxa"/>
            <w:tcMar>
              <w:top w:w="0" w:type="dxa"/>
              <w:left w:w="57" w:type="dxa"/>
              <w:bottom w:w="0" w:type="dxa"/>
              <w:right w:w="57" w:type="dxa"/>
            </w:tcMar>
            <w:hideMark/>
          </w:tcPr>
          <w:p w14:paraId="443655FC" w14:textId="77777777" w:rsidR="00272F18" w:rsidRDefault="00272F18" w:rsidP="00DB5AED">
            <w:pPr>
              <w:pStyle w:val="NoSpacing"/>
              <w:rPr>
                <w:rFonts w:ascii="Gill Sans MT" w:hAnsi="Gill Sans MT"/>
              </w:rPr>
            </w:pPr>
            <w:r>
              <w:rPr>
                <w:rFonts w:ascii="Gill Sans MT" w:hAnsi="Gill Sans MT"/>
              </w:rPr>
              <w:t>c)</w:t>
            </w:r>
          </w:p>
        </w:tc>
        <w:tc>
          <w:tcPr>
            <w:tcW w:w="4396" w:type="dxa"/>
            <w:tcMar>
              <w:top w:w="0" w:type="dxa"/>
              <w:left w:w="57" w:type="dxa"/>
              <w:bottom w:w="0" w:type="dxa"/>
              <w:right w:w="57" w:type="dxa"/>
            </w:tcMar>
            <w:hideMark/>
          </w:tcPr>
          <w:p w14:paraId="738D6CA0" w14:textId="77777777" w:rsidR="00272F18" w:rsidRDefault="00272F18" w:rsidP="00DB5AED">
            <w:pPr>
              <w:pStyle w:val="NoSpacing"/>
              <w:rPr>
                <w:rFonts w:ascii="Gill Sans MT" w:hAnsi="Gill Sans MT"/>
              </w:rPr>
            </w:pPr>
            <w:r>
              <w:rPr>
                <w:rFonts w:ascii="Gill Sans MT" w:hAnsi="Gill Sans MT"/>
              </w:rPr>
              <w:t>d)</w:t>
            </w:r>
          </w:p>
        </w:tc>
      </w:tr>
    </w:tbl>
    <w:p w14:paraId="29E8D798" w14:textId="5BE11943" w:rsidR="00272F18" w:rsidRDefault="00272F18" w:rsidP="00272F18">
      <w:pPr>
        <w:pStyle w:val="Caption"/>
        <w:spacing w:after="400"/>
        <w:rPr>
          <w:rFonts w:eastAsiaTheme="minorEastAsia"/>
        </w:rPr>
      </w:pPr>
      <w:bookmarkStart w:id="8" w:name="_Ref475056585"/>
      <w:r>
        <w:lastRenderedPageBreak/>
        <w:t>Figure</w:t>
      </w:r>
      <w:bookmarkEnd w:id="8"/>
      <w:r w:rsidR="001E3853">
        <w:t>-9</w:t>
      </w:r>
      <w:r>
        <w:t xml:space="preserve">: a) </w:t>
      </w:r>
      <w:r w:rsidR="00DE7E6B">
        <w:t xml:space="preserve">High angle angular dark field scanning transmission electron microscopy image of a typical region at the interface of a brazed joint made using </w:t>
      </w:r>
      <w:r w:rsidR="00DE7E6B" w:rsidRPr="006250AE">
        <w:rPr>
          <w:szCs w:val="20"/>
        </w:rPr>
        <w:t xml:space="preserve">96.0 </w:t>
      </w:r>
      <w:r w:rsidR="00DE7E6B" w:rsidRPr="006250AE">
        <w:rPr>
          <w:rFonts w:eastAsiaTheme="minorEastAsia" w:cs="Paralucent Extra Light"/>
          <w:szCs w:val="20"/>
        </w:rPr>
        <w:t>wt.%</w:t>
      </w:r>
      <w:r w:rsidR="00DE7E6B">
        <w:rPr>
          <w:rFonts w:eastAsiaTheme="minorEastAsia" w:cs="Paralucent Extra Light"/>
          <w:szCs w:val="20"/>
        </w:rPr>
        <w:t xml:space="preserve"> </w:t>
      </w:r>
      <w:r w:rsidR="00DE7E6B" w:rsidRPr="006250AE">
        <w:rPr>
          <w:rFonts w:eastAsiaTheme="minorEastAsia" w:cs="Paralucent Extra Light"/>
          <w:szCs w:val="20"/>
        </w:rPr>
        <w:t xml:space="preserve"> </w:t>
      </w:r>
      <m:oMath>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Al</m:t>
            </m:r>
          </m:e>
          <m:sub>
            <m:r>
              <m:rPr>
                <m:nor/>
              </m:rPr>
              <w:rPr>
                <w:rFonts w:eastAsiaTheme="minorEastAsia" w:cs="Paralucent Extra Light"/>
                <w:szCs w:val="20"/>
              </w:rPr>
              <m:t>2</m:t>
            </m:r>
          </m:sub>
        </m:sSub>
        <m:sSub>
          <m:sSubPr>
            <m:ctrlPr>
              <w:rPr>
                <w:rFonts w:ascii="Cambria Math" w:eastAsiaTheme="minorEastAsia" w:hAnsi="Cambria Math" w:cs="Paralucent Extra Light"/>
                <w:bCs w:val="0"/>
                <w:i/>
                <w:szCs w:val="20"/>
              </w:rPr>
            </m:ctrlPr>
          </m:sSubPr>
          <m:e>
            <m:r>
              <m:rPr>
                <m:nor/>
              </m:rPr>
              <w:rPr>
                <w:rFonts w:eastAsiaTheme="minorEastAsia" w:cs="Paralucent Extra Light"/>
                <w:szCs w:val="20"/>
              </w:rPr>
              <m:t>O</m:t>
            </m:r>
          </m:e>
          <m:sub>
            <m:r>
              <m:rPr>
                <m:nor/>
              </m:rPr>
              <w:rPr>
                <w:rFonts w:eastAsiaTheme="minorEastAsia" w:cs="Paralucent Extra Light"/>
                <w:szCs w:val="20"/>
              </w:rPr>
              <m:t>3</m:t>
            </m:r>
          </m:sub>
        </m:sSub>
      </m:oMath>
      <w:r w:rsidR="00DE7E6B">
        <w:rPr>
          <w:rFonts w:eastAsiaTheme="minorEastAsia" w:cs="Paralucent Extra Light"/>
          <w:bCs w:val="0"/>
          <w:szCs w:val="20"/>
        </w:rPr>
        <w:t xml:space="preserve"> and </w:t>
      </w:r>
      <w:r w:rsidR="00C36781">
        <w:t>Ticusil</w:t>
      </w:r>
      <w:r w:rsidR="00DE7E6B">
        <w:rPr>
          <w:rFonts w:eastAsiaTheme="minorEastAsia" w:cs="Paralucent Extra Light"/>
          <w:bCs w:val="0"/>
          <w:szCs w:val="20"/>
        </w:rPr>
        <w:t xml:space="preserve">, where secondary phase interaction led to the formation of  </w:t>
      </w:r>
      <m:oMath>
        <m:sSub>
          <m:sSubPr>
            <m:ctrlPr>
              <w:rPr>
                <w:rFonts w:ascii="Cambria Math" w:eastAsiaTheme="minorEastAsia" w:hAnsi="Cambria Math"/>
                <w:i/>
                <w:sz w:val="28"/>
                <w:szCs w:val="22"/>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i/>
                <w:sz w:val="28"/>
                <w:szCs w:val="22"/>
              </w:rPr>
            </m:ctrlPr>
          </m:sSubPr>
          <m:e>
            <m:r>
              <m:rPr>
                <m:nor/>
              </m:rPr>
              <w:rPr>
                <w:rFonts w:eastAsiaTheme="minorEastAsia"/>
              </w:rPr>
              <m:t>Si</m:t>
            </m:r>
          </m:e>
          <m:sub>
            <m:r>
              <m:rPr>
                <m:nor/>
              </m:rPr>
              <w:rPr>
                <w:rFonts w:eastAsiaTheme="minorEastAsia"/>
              </w:rPr>
              <m:t>3</m:t>
            </m:r>
          </m:sub>
        </m:sSub>
      </m:oMath>
      <w:r w:rsidR="00DE7E6B">
        <w:rPr>
          <w:rFonts w:eastAsiaTheme="minorEastAsia" w:cs="Paralucent Extra Light"/>
          <w:bCs w:val="0"/>
          <w:szCs w:val="20"/>
        </w:rPr>
        <w:t xml:space="preserve">, </w:t>
      </w:r>
      <w:r>
        <w:t xml:space="preserve">a) and b) Line scans 1 and 2 passed through the secondary phase grain, however, since this grain was separated from the </w:t>
      </w:r>
      <m:oMath>
        <m:r>
          <m:rPr>
            <m:nor/>
          </m:rPr>
          <m:t>TiO</m:t>
        </m:r>
      </m:oMath>
      <w:r>
        <w:rPr>
          <w:rFonts w:eastAsiaTheme="minorEastAsia"/>
        </w:rPr>
        <w:t xml:space="preserve"> and </w:t>
      </w:r>
      <m:oMath>
        <m:sSub>
          <m:sSubPr>
            <m:ctrlPr>
              <w:rPr>
                <w:rFonts w:ascii="Cambria Math" w:hAnsi="Cambria Math"/>
                <w:i/>
              </w:rPr>
            </m:ctrlPr>
          </m:sSubPr>
          <m:e>
            <m:r>
              <m:rPr>
                <m:nor/>
              </m:rPr>
              <m:t>Ti</m:t>
            </m:r>
          </m:e>
          <m:sub>
            <m:r>
              <m:rPr>
                <m:nor/>
              </m:rPr>
              <m:t>3</m:t>
            </m:r>
          </m:sub>
        </m:sSub>
        <m:sSub>
          <m:sSubPr>
            <m:ctrlPr>
              <w:rPr>
                <w:rFonts w:ascii="Cambria Math" w:hAnsi="Cambria Math"/>
                <w:i/>
              </w:rPr>
            </m:ctrlPr>
          </m:sSubPr>
          <m:e>
            <m:r>
              <m:rPr>
                <m:nor/>
              </m:rPr>
              <m:t>(Cu+Al)</m:t>
            </m:r>
          </m:e>
          <m:sub>
            <m:r>
              <m:rPr>
                <m:nor/>
              </m:rPr>
              <m:t>3</m:t>
            </m:r>
          </m:sub>
        </m:sSub>
        <m:r>
          <m:rPr>
            <m:nor/>
          </m:rPr>
          <m:t>O</m:t>
        </m:r>
      </m:oMath>
      <w:r>
        <w:rPr>
          <w:rFonts w:eastAsiaTheme="minorEastAsia"/>
        </w:rPr>
        <w:t xml:space="preserve"> reaction layers </w:t>
      </w:r>
      <w:r>
        <w:t>by an alumina grain</w:t>
      </w:r>
      <w:r>
        <w:rPr>
          <w:rFonts w:eastAsiaTheme="minorEastAsia"/>
        </w:rPr>
        <w:t xml:space="preserve">, </w:t>
      </w:r>
      <m:oMath>
        <m:sSub>
          <m:sSubPr>
            <m:ctrlPr>
              <w:rPr>
                <w:rFonts w:ascii="Cambria Math" w:hAnsi="Cambria Math"/>
              </w:rPr>
            </m:ctrlPr>
          </m:sSubPr>
          <m:e>
            <m:r>
              <m:rPr>
                <m:nor/>
              </m:rPr>
              <m:t>Ti</m:t>
            </m:r>
          </m:e>
          <m:sub>
            <m:r>
              <m:rPr>
                <m:nor/>
              </m:rPr>
              <m:t>5</m:t>
            </m:r>
          </m:sub>
        </m:sSub>
        <m:sSub>
          <m:sSubPr>
            <m:ctrlPr>
              <w:rPr>
                <w:rFonts w:ascii="Cambria Math" w:hAnsi="Cambria Math"/>
              </w:rPr>
            </m:ctrlPr>
          </m:sSubPr>
          <m:e>
            <m:r>
              <m:rPr>
                <m:nor/>
              </m:rPr>
              <m:t>Si</m:t>
            </m:r>
          </m:e>
          <m:sub>
            <m:r>
              <m:rPr>
                <m:nor/>
              </m:rPr>
              <m:t>3</m:t>
            </m:r>
          </m:sub>
        </m:sSub>
      </m:oMath>
      <w:r>
        <w:t xml:space="preserve"> did not form, c) </w:t>
      </w:r>
      <w:r>
        <w:rPr>
          <w:rFonts w:eastAsiaTheme="minorEastAsia"/>
        </w:rPr>
        <w:t>Line scan 3 passed through</w:t>
      </w:r>
      <m:oMath>
        <m:sSub>
          <m:sSubPr>
            <m:ctrlPr>
              <w:rPr>
                <w:rFonts w:ascii="Cambria Math" w:hAnsi="Cambria Math"/>
              </w:rPr>
            </m:ctrlPr>
          </m:sSubPr>
          <m:e>
            <m:r>
              <m:rPr>
                <m:nor/>
              </m:rPr>
              <m:t xml:space="preserve"> Ti</m:t>
            </m:r>
          </m:e>
          <m:sub>
            <m:r>
              <m:rPr>
                <m:nor/>
              </m:rPr>
              <m:t>5</m:t>
            </m:r>
          </m:sub>
        </m:sSub>
        <m:sSub>
          <m:sSubPr>
            <m:ctrlPr>
              <w:rPr>
                <w:rFonts w:ascii="Cambria Math" w:hAnsi="Cambria Math"/>
              </w:rPr>
            </m:ctrlPr>
          </m:sSubPr>
          <m:e>
            <m:r>
              <m:rPr>
                <m:nor/>
              </m:rPr>
              <m:t>Si</m:t>
            </m:r>
          </m:e>
          <m:sub>
            <m:r>
              <m:rPr>
                <m:nor/>
              </m:rPr>
              <m:t>3</m:t>
            </m:r>
          </m:sub>
        </m:sSub>
      </m:oMath>
      <w:r>
        <w:rPr>
          <w:rFonts w:eastAsiaTheme="minorEastAsia"/>
        </w:rPr>
        <w:t xml:space="preserve">, which formed where the secondary phase grain was in contact with the </w:t>
      </w:r>
      <m:oMath>
        <m:r>
          <m:rPr>
            <m:nor/>
          </m:rPr>
          <m:t>TiO</m:t>
        </m:r>
      </m:oMath>
      <w:r>
        <w:rPr>
          <w:rFonts w:eastAsiaTheme="minorEastAsia"/>
        </w:rPr>
        <w:t xml:space="preserve"> and </w:t>
      </w:r>
      <m:oMath>
        <m:sSub>
          <m:sSubPr>
            <m:ctrlPr>
              <w:rPr>
                <w:rFonts w:ascii="Cambria Math" w:hAnsi="Cambria Math"/>
                <w:i/>
              </w:rPr>
            </m:ctrlPr>
          </m:sSubPr>
          <m:e>
            <m:r>
              <m:rPr>
                <m:nor/>
              </m:rPr>
              <m:t>Ti</m:t>
            </m:r>
          </m:e>
          <m:sub>
            <m:r>
              <m:rPr>
                <m:nor/>
              </m:rPr>
              <m:t>3</m:t>
            </m:r>
          </m:sub>
        </m:sSub>
        <m:sSub>
          <m:sSubPr>
            <m:ctrlPr>
              <w:rPr>
                <w:rFonts w:ascii="Cambria Math" w:hAnsi="Cambria Math"/>
                <w:i/>
              </w:rPr>
            </m:ctrlPr>
          </m:sSubPr>
          <m:e>
            <m:r>
              <m:rPr>
                <m:nor/>
              </m:rPr>
              <m:t>(Cu+Al)</m:t>
            </m:r>
          </m:e>
          <m:sub>
            <m:r>
              <m:rPr>
                <m:nor/>
              </m:rPr>
              <m:t>3</m:t>
            </m:r>
          </m:sub>
        </m:sSub>
        <m:r>
          <m:rPr>
            <m:nor/>
          </m:rPr>
          <m:t>O</m:t>
        </m:r>
      </m:oMath>
      <w:r>
        <w:rPr>
          <w:rFonts w:eastAsiaTheme="minorEastAsia"/>
        </w:rPr>
        <w:t xml:space="preserve"> reaction layers.</w:t>
      </w:r>
    </w:p>
    <w:p w14:paraId="64A3AB59" w14:textId="56188EA8" w:rsidR="00D72607" w:rsidRDefault="00F1688D" w:rsidP="004875EA">
      <w:pPr>
        <w:rPr>
          <w:rFonts w:eastAsiaTheme="minorEastAsia"/>
          <w:szCs w:val="24"/>
        </w:rPr>
      </w:pPr>
      <w:r>
        <w:rPr>
          <w:szCs w:val="24"/>
        </w:rPr>
        <w:t>I</w:t>
      </w:r>
      <w:r w:rsidRPr="00F30BE7">
        <w:rPr>
          <w:szCs w:val="24"/>
        </w:rPr>
        <w:t>n addition to the</w:t>
      </w:r>
      <w:r>
        <w:rPr>
          <w:szCs w:val="24"/>
        </w:rPr>
        <w:t xml:space="preserve"> </w:t>
      </w:r>
      <m:oMath>
        <m:r>
          <m:rPr>
            <m:nor/>
          </m:rPr>
          <w:rPr>
            <w:rFonts w:eastAsiaTheme="minorEastAsia"/>
          </w:rPr>
          <m:t>γ-</m:t>
        </m:r>
        <m:r>
          <m:rPr>
            <m:nor/>
          </m:rPr>
          <m:t>TiO</m:t>
        </m:r>
      </m:oMath>
      <w:r>
        <w:rPr>
          <w:rFonts w:eastAsiaTheme="minorEastAsia"/>
        </w:rPr>
        <w:t xml:space="preserve"> </w:t>
      </w:r>
      <w:r w:rsidRPr="00F30BE7">
        <w:rPr>
          <w:szCs w:val="24"/>
        </w:rPr>
        <w:t xml:space="preserve">and </w:t>
      </w:r>
      <m:oMath>
        <m:sSub>
          <m:sSubPr>
            <m:ctrlPr>
              <w:rPr>
                <w:rFonts w:ascii="Cambria Math" w:hAnsi="Cambria Math"/>
                <w:i/>
                <w:szCs w:val="24"/>
              </w:rPr>
            </m:ctrlPr>
          </m:sSubPr>
          <m:e>
            <m:r>
              <m:rPr>
                <m:nor/>
              </m:rPr>
              <w:rPr>
                <w:szCs w:val="24"/>
              </w:rPr>
              <m:t>Ti</m:t>
            </m:r>
          </m:e>
          <m:sub>
            <m:r>
              <m:rPr>
                <m:nor/>
              </m:rPr>
              <w:rPr>
                <w:szCs w:val="24"/>
              </w:rPr>
              <m:t>3</m:t>
            </m:r>
          </m:sub>
        </m:sSub>
        <m:sSub>
          <m:sSubPr>
            <m:ctrlPr>
              <w:rPr>
                <w:rFonts w:ascii="Cambria Math" w:hAnsi="Cambria Math"/>
                <w:i/>
                <w:szCs w:val="24"/>
              </w:rPr>
            </m:ctrlPr>
          </m:sSubPr>
          <m:e>
            <m:d>
              <m:dPr>
                <m:ctrlPr>
                  <w:rPr>
                    <w:rFonts w:ascii="Cambria Math" w:hAnsi="Cambria Math"/>
                    <w:i/>
                    <w:szCs w:val="24"/>
                  </w:rPr>
                </m:ctrlPr>
              </m:dPr>
              <m:e>
                <m:r>
                  <m:rPr>
                    <m:nor/>
                  </m:rPr>
                  <w:rPr>
                    <w:szCs w:val="24"/>
                  </w:rPr>
                  <m:t>Cu+Al</m:t>
                </m:r>
              </m:e>
            </m:d>
          </m:e>
          <m:sub>
            <m:r>
              <m:rPr>
                <m:nor/>
              </m:rPr>
              <w:rPr>
                <w:szCs w:val="24"/>
              </w:rPr>
              <m:t>3</m:t>
            </m:r>
          </m:sub>
        </m:sSub>
        <m:r>
          <m:rPr>
            <m:nor/>
          </m:rPr>
          <w:rPr>
            <w:szCs w:val="24"/>
          </w:rPr>
          <m:t>O</m:t>
        </m:r>
      </m:oMath>
      <w:r>
        <w:rPr>
          <w:szCs w:val="24"/>
        </w:rPr>
        <w:t xml:space="preserve"> layers</w:t>
      </w:r>
      <w:r w:rsidR="00A935D0">
        <w:rPr>
          <w:szCs w:val="24"/>
        </w:rPr>
        <w:t xml:space="preserve"> </w:t>
      </w:r>
      <w:r w:rsidRPr="00F30BE7">
        <w:rPr>
          <w:szCs w:val="24"/>
        </w:rPr>
        <w:t>which were observed at the interfaces of brazed joints made using both 96.0 and 99.7 wt</w:t>
      </w:r>
      <w:proofErr w:type="gramStart"/>
      <w:r w:rsidRPr="00F30BE7">
        <w:rPr>
          <w:szCs w:val="24"/>
        </w:rPr>
        <w:t>.%</w:t>
      </w:r>
      <w:proofErr w:type="gramEnd"/>
      <w:r w:rsidRPr="00F30BE7">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D37778">
        <w:rPr>
          <w:szCs w:val="24"/>
        </w:rPr>
        <w:t xml:space="preserve"> ceramics,</w:t>
      </w:r>
      <w:r w:rsidRPr="00F30BE7">
        <w:rPr>
          <w:szCs w:val="24"/>
        </w:rPr>
        <w:t xml:space="preserve"> the interfaces of brazed joints made using 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Pr>
          <w:szCs w:val="24"/>
        </w:rPr>
        <w:t xml:space="preserve"> </w:t>
      </w:r>
      <w:r w:rsidR="00BF199E">
        <w:rPr>
          <w:szCs w:val="24"/>
        </w:rPr>
        <w:t xml:space="preserve">also </w:t>
      </w:r>
      <w:r w:rsidR="008476B8">
        <w:rPr>
          <w:szCs w:val="24"/>
        </w:rPr>
        <w:t>contained</w:t>
      </w:r>
      <w:r w:rsidRPr="00F30BE7">
        <w:rPr>
          <w:szCs w:val="24"/>
        </w:rPr>
        <w:t xml:space="preserve">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8476B8">
        <w:rPr>
          <w:rFonts w:eastAsiaTheme="minorEastAsia"/>
          <w:szCs w:val="24"/>
        </w:rPr>
        <w:t>,</w:t>
      </w:r>
      <w:r>
        <w:rPr>
          <w:szCs w:val="24"/>
        </w:rPr>
        <w:t xml:space="preserve"> whereas the interfaces of brazed joints made using </w:t>
      </w:r>
      <w:r w:rsidRPr="00F30BE7">
        <w:rPr>
          <w:szCs w:val="24"/>
        </w:rPr>
        <w:t xml:space="preserve">99.7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Pr>
          <w:rFonts w:eastAsiaTheme="minorEastAsia"/>
          <w:szCs w:val="24"/>
        </w:rPr>
        <w:t xml:space="preserve"> did not. </w:t>
      </w:r>
      <w:r w:rsidR="00D72607">
        <w:rPr>
          <w:rFonts w:eastAsiaTheme="minorEastAsia"/>
          <w:szCs w:val="24"/>
        </w:rPr>
        <w:t xml:space="preserve">The absence of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D72607">
        <w:rPr>
          <w:rFonts w:eastAsiaTheme="minorEastAsia"/>
          <w:szCs w:val="24"/>
        </w:rPr>
        <w:t xml:space="preserve"> in brazed joints made using </w:t>
      </w:r>
      <w:r w:rsidR="00D72607">
        <w:rPr>
          <w:szCs w:val="24"/>
        </w:rPr>
        <w:t>99.7</w:t>
      </w:r>
      <w:r w:rsidR="00D72607" w:rsidRPr="00F30BE7">
        <w:rPr>
          <w:szCs w:val="24"/>
        </w:rPr>
        <w:t xml:space="preserve">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D72607">
        <w:rPr>
          <w:rFonts w:eastAsiaTheme="minorEastAsia"/>
          <w:szCs w:val="24"/>
        </w:rPr>
        <w:t xml:space="preserve">, therefore, </w:t>
      </w:r>
      <w:r w:rsidR="002A7DA7">
        <w:rPr>
          <w:rFonts w:eastAsiaTheme="minorEastAsia"/>
          <w:szCs w:val="24"/>
        </w:rPr>
        <w:t xml:space="preserve">was likely to have </w:t>
      </w:r>
      <w:r w:rsidR="008A2DC5">
        <w:rPr>
          <w:rFonts w:eastAsiaTheme="minorEastAsia"/>
          <w:szCs w:val="24"/>
        </w:rPr>
        <w:t>be</w:t>
      </w:r>
      <w:r w:rsidR="002A7DA7">
        <w:rPr>
          <w:rFonts w:eastAsiaTheme="minorEastAsia"/>
          <w:szCs w:val="24"/>
        </w:rPr>
        <w:t>en</w:t>
      </w:r>
      <w:r w:rsidR="008A2DC5">
        <w:rPr>
          <w:rFonts w:eastAsiaTheme="minorEastAsia"/>
          <w:szCs w:val="24"/>
        </w:rPr>
        <w:t xml:space="preserve"> </w:t>
      </w:r>
      <w:r w:rsidR="002A7DA7">
        <w:rPr>
          <w:rFonts w:eastAsiaTheme="minorEastAsia"/>
          <w:szCs w:val="24"/>
        </w:rPr>
        <w:t>due</w:t>
      </w:r>
      <w:r w:rsidR="008A2DC5">
        <w:rPr>
          <w:rFonts w:eastAsiaTheme="minorEastAsia"/>
          <w:szCs w:val="24"/>
        </w:rPr>
        <w:t xml:space="preserve"> </w:t>
      </w:r>
      <w:r w:rsidR="00D72607">
        <w:rPr>
          <w:rFonts w:eastAsiaTheme="minorEastAsia"/>
          <w:szCs w:val="24"/>
        </w:rPr>
        <w:t xml:space="preserve">to the lack of any significant secondary phase in this solid-state sintered </w:t>
      </w:r>
      <w:r w:rsidR="002A7DA7">
        <w:rPr>
          <w:rFonts w:eastAsiaTheme="minorEastAsia"/>
          <w:szCs w:val="24"/>
        </w:rPr>
        <w:t>alumina</w:t>
      </w:r>
      <w:r w:rsidR="00D72607">
        <w:rPr>
          <w:rFonts w:eastAsiaTheme="minorEastAsia"/>
          <w:szCs w:val="24"/>
        </w:rPr>
        <w:t xml:space="preserve">. </w:t>
      </w:r>
    </w:p>
    <w:p w14:paraId="3E79368E" w14:textId="3BA7901C" w:rsidR="008A2DC5" w:rsidRDefault="00305F75" w:rsidP="004875EA">
      <w:pPr>
        <w:spacing w:after="400"/>
        <w:rPr>
          <w:rFonts w:eastAsiaTheme="minorEastAsia"/>
          <w:szCs w:val="24"/>
        </w:rPr>
      </w:pPr>
      <w:r w:rsidRPr="00F30BE7">
        <w:rPr>
          <w:szCs w:val="24"/>
        </w:rPr>
        <w:t xml:space="preserve">The </w:t>
      </w:r>
      <w:r w:rsidR="00D72607">
        <w:rPr>
          <w:szCs w:val="24"/>
        </w:rPr>
        <w:t>average</w:t>
      </w:r>
      <w:r w:rsidRPr="00F30BE7">
        <w:rPr>
          <w:szCs w:val="24"/>
        </w:rPr>
        <w:t xml:space="preserve"> flexural strengths of 96.0 and 99.7 wt</w:t>
      </w:r>
      <w:proofErr w:type="gramStart"/>
      <w:r w:rsidRPr="00F30BE7">
        <w:rPr>
          <w:szCs w:val="24"/>
        </w:rPr>
        <w:t>.%</w:t>
      </w:r>
      <w:proofErr w:type="gramEnd"/>
      <w:r w:rsidRPr="00F30BE7">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Pr="00F30BE7">
        <w:rPr>
          <w:szCs w:val="24"/>
        </w:rPr>
        <w:t xml:space="preserve"> standard test bars, </w:t>
      </w:r>
      <w:r w:rsidR="008A2DC5">
        <w:rPr>
          <w:szCs w:val="24"/>
        </w:rPr>
        <w:t xml:space="preserve">following four-point bend testing </w:t>
      </w:r>
      <w:r w:rsidRPr="00F30BE7">
        <w:rPr>
          <w:szCs w:val="24"/>
        </w:rPr>
        <w:t>according to configuration c of ASTM C1161-13</w:t>
      </w:r>
      <w:r w:rsidR="008A2DC5">
        <w:rPr>
          <w:szCs w:val="24"/>
        </w:rPr>
        <w:t>,</w:t>
      </w:r>
      <w:r w:rsidRPr="00F30BE7">
        <w:rPr>
          <w:szCs w:val="24"/>
        </w:rPr>
        <w:t xml:space="preserve"> were 251.7 </w:t>
      </w:r>
      <w:r w:rsidR="00A47E8E">
        <w:rPr>
          <w:rFonts w:eastAsiaTheme="minorEastAsia"/>
          <w:szCs w:val="24"/>
        </w:rPr>
        <w:t xml:space="preserve">± 4.8 </w:t>
      </w:r>
      <w:r w:rsidR="00A47E8E" w:rsidRPr="00F30BE7">
        <w:rPr>
          <w:rFonts w:eastAsiaTheme="minorEastAsia"/>
          <w:szCs w:val="24"/>
        </w:rPr>
        <w:t>MPa</w:t>
      </w:r>
      <w:r w:rsidR="00A47E8E" w:rsidRPr="00F30BE7">
        <w:rPr>
          <w:szCs w:val="24"/>
        </w:rPr>
        <w:t xml:space="preserve"> </w:t>
      </w:r>
      <w:r w:rsidRPr="00F30BE7">
        <w:rPr>
          <w:szCs w:val="24"/>
        </w:rPr>
        <w:t>and 249.7</w:t>
      </w:r>
      <w:r w:rsidR="00A47E8E">
        <w:rPr>
          <w:szCs w:val="24"/>
        </w:rPr>
        <w:t xml:space="preserve"> </w:t>
      </w:r>
      <w:r w:rsidR="00A47E8E">
        <w:rPr>
          <w:rFonts w:eastAsiaTheme="minorEastAsia"/>
          <w:szCs w:val="24"/>
        </w:rPr>
        <w:t xml:space="preserve">± 3.8 </w:t>
      </w:r>
      <w:r w:rsidR="00A47E8E" w:rsidRPr="00F30BE7">
        <w:rPr>
          <w:rFonts w:eastAsiaTheme="minorEastAsia"/>
          <w:szCs w:val="24"/>
        </w:rPr>
        <w:t>MPa</w:t>
      </w:r>
      <w:r w:rsidR="00A47E8E">
        <w:rPr>
          <w:rFonts w:eastAsiaTheme="minorEastAsia"/>
          <w:szCs w:val="24"/>
        </w:rPr>
        <w:t xml:space="preserve"> </w:t>
      </w:r>
      <w:r w:rsidRPr="00F30BE7">
        <w:rPr>
          <w:szCs w:val="24"/>
        </w:rPr>
        <w:t xml:space="preserve">respectively. </w:t>
      </w:r>
      <w:r w:rsidR="00213CD3" w:rsidRPr="00F30BE7">
        <w:rPr>
          <w:szCs w:val="24"/>
        </w:rPr>
        <w:t>Brazed joints made using 96.0 wt</w:t>
      </w:r>
      <w:proofErr w:type="gramStart"/>
      <w:r w:rsidR="00213CD3" w:rsidRPr="00F30BE7">
        <w:rPr>
          <w:szCs w:val="24"/>
        </w:rPr>
        <w:t>.%</w:t>
      </w:r>
      <w:proofErr w:type="gramEnd"/>
      <w:r w:rsidR="00213CD3" w:rsidRPr="00F30BE7">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213CD3" w:rsidRPr="00F30BE7">
        <w:rPr>
          <w:rFonts w:eastAsiaTheme="minorEastAsia"/>
          <w:szCs w:val="24"/>
        </w:rPr>
        <w:t xml:space="preserve"> and 150 µm thick </w:t>
      </w:r>
      <w:r w:rsidR="00C36781">
        <w:t>Ticusil</w:t>
      </w:r>
      <w:r w:rsidR="00213CD3" w:rsidRPr="00F30BE7">
        <w:rPr>
          <w:rFonts w:eastAsiaTheme="minorEastAsia"/>
          <w:szCs w:val="24"/>
        </w:rPr>
        <w:t xml:space="preserve"> braze preforms achieved </w:t>
      </w:r>
      <w:r w:rsidR="008476B8">
        <w:rPr>
          <w:rFonts w:eastAsiaTheme="minorEastAsia"/>
          <w:szCs w:val="24"/>
        </w:rPr>
        <w:t xml:space="preserve">an average </w:t>
      </w:r>
      <w:r w:rsidR="00A338FF">
        <w:rPr>
          <w:rFonts w:eastAsiaTheme="minorEastAsia"/>
          <w:szCs w:val="24"/>
        </w:rPr>
        <w:t xml:space="preserve">joint </w:t>
      </w:r>
      <w:r w:rsidR="008476B8">
        <w:rPr>
          <w:rFonts w:eastAsiaTheme="minorEastAsia"/>
          <w:szCs w:val="24"/>
        </w:rPr>
        <w:t xml:space="preserve">strength of </w:t>
      </w:r>
      <w:r w:rsidR="00213CD3" w:rsidRPr="00F30BE7">
        <w:rPr>
          <w:rFonts w:eastAsiaTheme="minorEastAsia"/>
          <w:szCs w:val="24"/>
        </w:rPr>
        <w:t xml:space="preserve">269.9 </w:t>
      </w:r>
      <w:r w:rsidR="00BF32B0">
        <w:rPr>
          <w:rFonts w:eastAsiaTheme="minorEastAsia"/>
          <w:szCs w:val="24"/>
        </w:rPr>
        <w:t xml:space="preserve">± 9.2 </w:t>
      </w:r>
      <w:r w:rsidR="00213CD3" w:rsidRPr="00F30BE7">
        <w:rPr>
          <w:rFonts w:eastAsiaTheme="minorEastAsia"/>
          <w:szCs w:val="24"/>
        </w:rPr>
        <w:t xml:space="preserve">MPa </w:t>
      </w:r>
      <w:r w:rsidR="002169C4">
        <w:rPr>
          <w:rFonts w:eastAsiaTheme="minorEastAsia"/>
          <w:szCs w:val="24"/>
        </w:rPr>
        <w:t>with</w:t>
      </w:r>
      <w:r w:rsidR="00213CD3" w:rsidRPr="00F30BE7">
        <w:rPr>
          <w:rFonts w:eastAsiaTheme="minorEastAsia"/>
          <w:szCs w:val="24"/>
        </w:rPr>
        <w:t xml:space="preserve"> failures</w:t>
      </w:r>
      <w:r w:rsidR="002169C4">
        <w:rPr>
          <w:rFonts w:eastAsiaTheme="minorEastAsia"/>
          <w:szCs w:val="24"/>
        </w:rPr>
        <w:t xml:space="preserve"> that</w:t>
      </w:r>
      <w:r w:rsidR="00213CD3" w:rsidRPr="00F30BE7">
        <w:rPr>
          <w:rFonts w:eastAsiaTheme="minorEastAsia"/>
          <w:szCs w:val="24"/>
        </w:rPr>
        <w:t xml:space="preserve"> consistently occurred in the ceramic</w:t>
      </w:r>
      <w:r w:rsidR="00707BEA">
        <w:rPr>
          <w:rFonts w:eastAsiaTheme="minorEastAsia"/>
          <w:szCs w:val="24"/>
        </w:rPr>
        <w:t>, away from the joint interface</w:t>
      </w:r>
      <w:r w:rsidR="008476B8">
        <w:rPr>
          <w:rFonts w:eastAsiaTheme="minorEastAsia"/>
          <w:szCs w:val="24"/>
        </w:rPr>
        <w:t xml:space="preserve"> (Table 1)</w:t>
      </w:r>
      <w:r w:rsidR="00213CD3" w:rsidRPr="00F30BE7">
        <w:rPr>
          <w:rFonts w:eastAsiaTheme="minorEastAsia"/>
          <w:szCs w:val="24"/>
        </w:rPr>
        <w:t xml:space="preserve">. Despite </w:t>
      </w:r>
      <w:r w:rsidR="002169C4">
        <w:rPr>
          <w:rFonts w:eastAsiaTheme="minorEastAsia"/>
          <w:szCs w:val="24"/>
        </w:rPr>
        <w:t>both</w:t>
      </w:r>
      <w:r w:rsidR="008476B8">
        <w:rPr>
          <w:rFonts w:eastAsiaTheme="minorEastAsia"/>
          <w:szCs w:val="24"/>
        </w:rPr>
        <w:t xml:space="preserve"> the presence of</w:t>
      </w:r>
      <w:r w:rsidR="002169C4">
        <w:rPr>
          <w:rFonts w:eastAsiaTheme="minorEastAsia"/>
          <w:szCs w:val="24"/>
        </w:rPr>
        <w:t xml:space="preserve"> </w:t>
      </w:r>
      <w:r w:rsidR="00213CD3" w:rsidRPr="00F30BE7">
        <w:rPr>
          <w:rFonts w:eastAsiaTheme="minorEastAsia"/>
          <w:szCs w:val="24"/>
        </w:rPr>
        <w:t xml:space="preserve">similar reaction layer </w:t>
      </w:r>
      <w:r w:rsidR="002169C4">
        <w:rPr>
          <w:rFonts w:eastAsiaTheme="minorEastAsia"/>
          <w:szCs w:val="24"/>
        </w:rPr>
        <w:t xml:space="preserve">thicknesses </w:t>
      </w:r>
      <w:r w:rsidR="00213CD3" w:rsidRPr="00F30BE7">
        <w:rPr>
          <w:rFonts w:eastAsiaTheme="minorEastAsia"/>
          <w:szCs w:val="24"/>
        </w:rPr>
        <w:t xml:space="preserve">and brazed joint thicknesses, brazed joints made using </w:t>
      </w:r>
      <w:r w:rsidR="00213CD3" w:rsidRPr="00F30BE7">
        <w:rPr>
          <w:szCs w:val="24"/>
        </w:rPr>
        <w:t xml:space="preserve">99.7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213CD3" w:rsidRPr="00F30BE7">
        <w:rPr>
          <w:rFonts w:eastAsiaTheme="minorEastAsia"/>
          <w:szCs w:val="24"/>
        </w:rPr>
        <w:t xml:space="preserve"> and 150 µm thick </w:t>
      </w:r>
      <w:r w:rsidR="00C36781">
        <w:t>Ticusil</w:t>
      </w:r>
      <w:r w:rsidR="00213CD3" w:rsidRPr="00F30BE7">
        <w:rPr>
          <w:rFonts w:eastAsiaTheme="minorEastAsia"/>
          <w:szCs w:val="24"/>
        </w:rPr>
        <w:t xml:space="preserve"> braze preforms achieved</w:t>
      </w:r>
      <w:r w:rsidR="008476B8">
        <w:rPr>
          <w:rFonts w:eastAsiaTheme="minorEastAsia"/>
          <w:szCs w:val="24"/>
        </w:rPr>
        <w:t xml:space="preserve"> an average </w:t>
      </w:r>
      <w:r w:rsidR="00A338FF">
        <w:rPr>
          <w:rFonts w:eastAsiaTheme="minorEastAsia"/>
          <w:szCs w:val="24"/>
        </w:rPr>
        <w:t>joint</w:t>
      </w:r>
      <w:r w:rsidR="008476B8">
        <w:rPr>
          <w:rFonts w:eastAsiaTheme="minorEastAsia"/>
          <w:szCs w:val="24"/>
        </w:rPr>
        <w:t xml:space="preserve"> strength of</w:t>
      </w:r>
      <w:r w:rsidR="00213CD3" w:rsidRPr="00F30BE7">
        <w:rPr>
          <w:rFonts w:eastAsiaTheme="minorEastAsia"/>
          <w:szCs w:val="24"/>
        </w:rPr>
        <w:t xml:space="preserve"> 212.1 </w:t>
      </w:r>
      <w:r w:rsidR="00BF32B0">
        <w:rPr>
          <w:rFonts w:eastAsiaTheme="minorEastAsia"/>
          <w:szCs w:val="24"/>
        </w:rPr>
        <w:t xml:space="preserve">± 7.0 </w:t>
      </w:r>
      <w:r w:rsidR="00213CD3" w:rsidRPr="00F30BE7">
        <w:rPr>
          <w:rFonts w:eastAsiaTheme="minorEastAsia"/>
          <w:szCs w:val="24"/>
        </w:rPr>
        <w:t>MPa</w:t>
      </w:r>
      <w:r w:rsidR="008476B8">
        <w:rPr>
          <w:rFonts w:eastAsiaTheme="minorEastAsia"/>
          <w:szCs w:val="24"/>
        </w:rPr>
        <w:t xml:space="preserve">, significantly lower than that of the </w:t>
      </w:r>
      <w:r w:rsidR="008476B8" w:rsidRPr="00F30BE7">
        <w:rPr>
          <w:szCs w:val="24"/>
        </w:rPr>
        <w:t xml:space="preserve">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8476B8">
        <w:rPr>
          <w:rFonts w:eastAsiaTheme="minorEastAsia"/>
          <w:szCs w:val="24"/>
        </w:rPr>
        <w:t>.</w:t>
      </w:r>
      <w:r w:rsidR="002169C4">
        <w:rPr>
          <w:rFonts w:eastAsiaTheme="minorEastAsia"/>
          <w:szCs w:val="24"/>
        </w:rPr>
        <w:t xml:space="preserve"> </w:t>
      </w:r>
      <w:r w:rsidR="008476B8">
        <w:rPr>
          <w:rFonts w:eastAsiaTheme="minorEastAsia"/>
          <w:szCs w:val="24"/>
        </w:rPr>
        <w:t>M</w:t>
      </w:r>
      <w:r w:rsidR="00B57C17">
        <w:rPr>
          <w:rFonts w:eastAsiaTheme="minorEastAsia"/>
          <w:szCs w:val="24"/>
        </w:rPr>
        <w:t>ixed-mode</w:t>
      </w:r>
      <w:r w:rsidR="002169C4">
        <w:rPr>
          <w:rFonts w:eastAsiaTheme="minorEastAsia"/>
          <w:szCs w:val="24"/>
        </w:rPr>
        <w:t xml:space="preserve"> failures</w:t>
      </w:r>
      <w:r w:rsidR="008476B8">
        <w:rPr>
          <w:rFonts w:eastAsiaTheme="minorEastAsia"/>
          <w:szCs w:val="24"/>
        </w:rPr>
        <w:t xml:space="preserve"> were observed,</w:t>
      </w:r>
      <w:r w:rsidR="002169C4">
        <w:rPr>
          <w:rFonts w:eastAsiaTheme="minorEastAsia"/>
          <w:szCs w:val="24"/>
        </w:rPr>
        <w:t xml:space="preserve"> </w:t>
      </w:r>
      <w:r w:rsidR="00B57C17">
        <w:rPr>
          <w:rFonts w:eastAsiaTheme="minorEastAsia"/>
          <w:szCs w:val="24"/>
        </w:rPr>
        <w:t xml:space="preserve">occurring both in </w:t>
      </w:r>
      <w:r w:rsidR="002169C4">
        <w:rPr>
          <w:rFonts w:eastAsiaTheme="minorEastAsia"/>
          <w:szCs w:val="24"/>
        </w:rPr>
        <w:t xml:space="preserve">the ceramic and at the joint interface. </w:t>
      </w:r>
    </w:p>
    <w:p w14:paraId="2A891374" w14:textId="742BADA8" w:rsidR="004875EA" w:rsidRDefault="004875EA" w:rsidP="004875EA">
      <w:pPr>
        <w:pStyle w:val="Caption"/>
        <w:keepNext/>
      </w:pPr>
      <w:r>
        <w:t xml:space="preserve">Table </w:t>
      </w:r>
      <w:r w:rsidR="004A4BDD">
        <w:fldChar w:fldCharType="begin"/>
      </w:r>
      <w:r w:rsidR="004A4BDD">
        <w:instrText xml:space="preserve"> SEQ Table \* ARABIC </w:instrText>
      </w:r>
      <w:r w:rsidR="004A4BDD">
        <w:fldChar w:fldCharType="separate"/>
      </w:r>
      <w:r>
        <w:rPr>
          <w:noProof/>
        </w:rPr>
        <w:t>1</w:t>
      </w:r>
      <w:r w:rsidR="004A4BDD">
        <w:rPr>
          <w:noProof/>
        </w:rPr>
        <w:fldChar w:fldCharType="end"/>
      </w:r>
      <w:r>
        <w:t xml:space="preserve">: Average flexural strengths of 96.0 and 99.7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Pr>
          <w:rFonts w:eastAsiaTheme="minorEastAsia"/>
          <w:szCs w:val="24"/>
        </w:rPr>
        <w:t xml:space="preserve"> ceramics, and corresponding properties of </w:t>
      </w:r>
      <w:r>
        <w:t xml:space="preserve">brazed joints made using 150 µm thick </w:t>
      </w:r>
      <w:r w:rsidR="00C36781">
        <w:t>Ticusil</w:t>
      </w:r>
      <w:r>
        <w:t xml:space="preserve"> braze preforms. </w:t>
      </w:r>
    </w:p>
    <w:tbl>
      <w:tblPr>
        <w:tblW w:w="7881" w:type="dxa"/>
        <w:jc w:val="center"/>
        <w:tblBorders>
          <w:top w:val="single" w:sz="4" w:space="0" w:color="auto"/>
          <w:bottom w:val="single" w:sz="4" w:space="0" w:color="auto"/>
        </w:tblBorders>
        <w:tblLayout w:type="fixed"/>
        <w:tblCellMar>
          <w:top w:w="28" w:type="dxa"/>
          <w:left w:w="57" w:type="dxa"/>
          <w:right w:w="57" w:type="dxa"/>
        </w:tblCellMar>
        <w:tblLook w:val="04A0" w:firstRow="1" w:lastRow="0" w:firstColumn="1" w:lastColumn="0" w:noHBand="0" w:noVBand="1"/>
      </w:tblPr>
      <w:tblGrid>
        <w:gridCol w:w="1191"/>
        <w:gridCol w:w="1020"/>
        <w:gridCol w:w="964"/>
        <w:gridCol w:w="851"/>
        <w:gridCol w:w="964"/>
        <w:gridCol w:w="1077"/>
        <w:gridCol w:w="1077"/>
        <w:gridCol w:w="737"/>
      </w:tblGrid>
      <w:tr w:rsidR="004875EA" w14:paraId="24CC0890" w14:textId="77777777" w:rsidTr="00FE57D6">
        <w:trPr>
          <w:jc w:val="center"/>
        </w:trPr>
        <w:tc>
          <w:tcPr>
            <w:tcW w:w="1191" w:type="dxa"/>
            <w:tcBorders>
              <w:top w:val="single" w:sz="4" w:space="0" w:color="auto"/>
              <w:left w:val="nil"/>
              <w:bottom w:val="single" w:sz="4" w:space="0" w:color="auto"/>
              <w:right w:val="nil"/>
            </w:tcBorders>
            <w:tcMar>
              <w:top w:w="57" w:type="dxa"/>
              <w:left w:w="57" w:type="dxa"/>
              <w:bottom w:w="0" w:type="dxa"/>
              <w:right w:w="57" w:type="dxa"/>
            </w:tcMar>
            <w:hideMark/>
          </w:tcPr>
          <w:p w14:paraId="67BC2381" w14:textId="77777777" w:rsidR="004875EA" w:rsidRPr="00D72607" w:rsidRDefault="004875EA" w:rsidP="00FE57D6">
            <w:pPr>
              <w:pStyle w:val="NoSpacing"/>
              <w:spacing w:line="276" w:lineRule="auto"/>
              <w:rPr>
                <w:rFonts w:ascii="Gill Sans MT" w:hAnsi="Gill Sans MT"/>
                <w:sz w:val="17"/>
                <w:szCs w:val="17"/>
              </w:rPr>
            </w:pPr>
            <w:r w:rsidRPr="00D72607">
              <w:rPr>
                <w:rFonts w:ascii="Gill Sans MT" w:hAnsi="Gill Sans MT"/>
                <w:sz w:val="17"/>
                <w:szCs w:val="17"/>
              </w:rPr>
              <w:t>Alumina purity,</w:t>
            </w:r>
          </w:p>
          <w:p w14:paraId="37AAE7F3"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hAnsi="Gill Sans MT"/>
                <w:b/>
                <w:sz w:val="17"/>
                <w:szCs w:val="17"/>
              </w:rPr>
              <w:t xml:space="preserve">(wt.% </w:t>
            </w:r>
            <m:oMath>
              <m:sSub>
                <m:sSubPr>
                  <m:ctrlPr>
                    <w:rPr>
                      <w:rFonts w:ascii="Cambria Math" w:hAnsi="Cambria Math"/>
                      <w:b/>
                      <w:i/>
                      <w:sz w:val="17"/>
                      <w:szCs w:val="17"/>
                    </w:rPr>
                  </m:ctrlPr>
                </m:sSubPr>
                <m:e>
                  <m:r>
                    <m:rPr>
                      <m:sty m:val="b"/>
                    </m:rPr>
                    <w:rPr>
                      <w:rFonts w:ascii="Cambria Math" w:hAnsi="Cambria Math"/>
                      <w:sz w:val="17"/>
                      <w:szCs w:val="17"/>
                    </w:rPr>
                    <m:t>Al</m:t>
                  </m:r>
                </m:e>
                <m:sub>
                  <m:r>
                    <m:rPr>
                      <m:sty m:val="b"/>
                    </m:rPr>
                    <w:rPr>
                      <w:rFonts w:ascii="Cambria Math" w:hAnsi="Cambria Math"/>
                      <w:sz w:val="17"/>
                      <w:szCs w:val="17"/>
                    </w:rPr>
                    <m:t>2</m:t>
                  </m:r>
                </m:sub>
              </m:sSub>
              <m:sSub>
                <m:sSubPr>
                  <m:ctrlPr>
                    <w:rPr>
                      <w:rFonts w:ascii="Cambria Math" w:hAnsi="Cambria Math"/>
                      <w:b/>
                      <w:i/>
                      <w:sz w:val="17"/>
                      <w:szCs w:val="17"/>
                    </w:rPr>
                  </m:ctrlPr>
                </m:sSubPr>
                <m:e>
                  <m:r>
                    <m:rPr>
                      <m:sty m:val="b"/>
                    </m:rPr>
                    <w:rPr>
                      <w:rFonts w:ascii="Cambria Math" w:hAnsi="Cambria Math"/>
                      <w:sz w:val="17"/>
                      <w:szCs w:val="17"/>
                    </w:rPr>
                    <m:t>O</m:t>
                  </m:r>
                </m:e>
                <m:sub>
                  <m:r>
                    <m:rPr>
                      <m:sty m:val="b"/>
                    </m:rPr>
                    <w:rPr>
                      <w:rFonts w:ascii="Cambria Math" w:hAnsi="Cambria Math"/>
                      <w:sz w:val="17"/>
                      <w:szCs w:val="17"/>
                    </w:rPr>
                    <m:t>3</m:t>
                  </m:r>
                </m:sub>
              </m:sSub>
            </m:oMath>
            <w:r w:rsidRPr="00D72607">
              <w:rPr>
                <w:rFonts w:ascii="Gill Sans MT" w:hAnsi="Gill Sans MT"/>
                <w:b/>
                <w:sz w:val="17"/>
                <w:szCs w:val="17"/>
              </w:rPr>
              <w:t xml:space="preserve">) </w:t>
            </w:r>
          </w:p>
        </w:tc>
        <w:tc>
          <w:tcPr>
            <w:tcW w:w="1020" w:type="dxa"/>
            <w:tcBorders>
              <w:top w:val="single" w:sz="4" w:space="0" w:color="auto"/>
              <w:left w:val="nil"/>
              <w:bottom w:val="single" w:sz="4" w:space="0" w:color="auto"/>
              <w:right w:val="nil"/>
            </w:tcBorders>
          </w:tcPr>
          <w:p w14:paraId="3291382F"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Average Flexural Strength (MPa)</w:t>
            </w:r>
          </w:p>
        </w:tc>
        <w:tc>
          <w:tcPr>
            <w:tcW w:w="964" w:type="dxa"/>
            <w:tcBorders>
              <w:top w:val="single" w:sz="4" w:space="0" w:color="auto"/>
              <w:left w:val="nil"/>
              <w:bottom w:val="single" w:sz="4" w:space="0" w:color="auto"/>
              <w:right w:val="nil"/>
            </w:tcBorders>
          </w:tcPr>
          <w:p w14:paraId="082533ED"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Joint strength (MPa)</w:t>
            </w:r>
          </w:p>
        </w:tc>
        <w:tc>
          <w:tcPr>
            <w:tcW w:w="851" w:type="dxa"/>
            <w:tcBorders>
              <w:top w:val="single" w:sz="4" w:space="0" w:color="auto"/>
              <w:left w:val="nil"/>
              <w:bottom w:val="single" w:sz="4" w:space="0" w:color="auto"/>
              <w:right w:val="nil"/>
            </w:tcBorders>
            <w:tcMar>
              <w:top w:w="57" w:type="dxa"/>
              <w:left w:w="28" w:type="dxa"/>
              <w:bottom w:w="0" w:type="dxa"/>
              <w:right w:w="28" w:type="dxa"/>
            </w:tcMar>
            <w:hideMark/>
          </w:tcPr>
          <w:p w14:paraId="1645BE34"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Pr>
                <w:rFonts w:ascii="Gill Sans MT" w:eastAsia="Times New Roman" w:hAnsi="Gill Sans MT"/>
                <w:b/>
                <w:sz w:val="17"/>
                <w:szCs w:val="17"/>
                <w:lang w:eastAsia="en-GB"/>
              </w:rPr>
              <w:t>Braze p</w:t>
            </w:r>
            <w:r w:rsidRPr="00D72607">
              <w:rPr>
                <w:rFonts w:ascii="Gill Sans MT" w:eastAsia="Times New Roman" w:hAnsi="Gill Sans MT"/>
                <w:b/>
                <w:sz w:val="17"/>
                <w:szCs w:val="17"/>
                <w:lang w:eastAsia="en-GB"/>
              </w:rPr>
              <w:t>reform thickness (µm)</w:t>
            </w:r>
          </w:p>
        </w:tc>
        <w:tc>
          <w:tcPr>
            <w:tcW w:w="964" w:type="dxa"/>
            <w:tcBorders>
              <w:top w:val="single" w:sz="4" w:space="0" w:color="auto"/>
              <w:left w:val="nil"/>
              <w:bottom w:val="single" w:sz="4" w:space="0" w:color="auto"/>
              <w:right w:val="nil"/>
            </w:tcBorders>
            <w:tcMar>
              <w:top w:w="57" w:type="dxa"/>
              <w:left w:w="28" w:type="dxa"/>
              <w:bottom w:w="0" w:type="dxa"/>
              <w:right w:w="28" w:type="dxa"/>
            </w:tcMar>
            <w:hideMark/>
          </w:tcPr>
          <w:p w14:paraId="0C9E7FB9"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Reaction layer thickness (µm)</w:t>
            </w:r>
          </w:p>
        </w:tc>
        <w:tc>
          <w:tcPr>
            <w:tcW w:w="1077" w:type="dxa"/>
            <w:tcBorders>
              <w:top w:val="single" w:sz="4" w:space="0" w:color="auto"/>
              <w:left w:val="nil"/>
              <w:bottom w:val="single" w:sz="4" w:space="0" w:color="auto"/>
              <w:right w:val="nil"/>
            </w:tcBorders>
            <w:tcMar>
              <w:top w:w="57" w:type="dxa"/>
              <w:left w:w="28" w:type="dxa"/>
              <w:bottom w:w="0" w:type="dxa"/>
              <w:right w:w="28" w:type="dxa"/>
            </w:tcMar>
            <w:hideMark/>
          </w:tcPr>
          <w:p w14:paraId="3796A3D7"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Average brazed joint thickness (µm)</w:t>
            </w:r>
          </w:p>
        </w:tc>
        <w:tc>
          <w:tcPr>
            <w:tcW w:w="1077" w:type="dxa"/>
            <w:tcBorders>
              <w:top w:val="single" w:sz="4" w:space="0" w:color="auto"/>
              <w:left w:val="nil"/>
              <w:bottom w:val="single" w:sz="4" w:space="0" w:color="auto"/>
              <w:right w:val="nil"/>
            </w:tcBorders>
            <w:tcMar>
              <w:top w:w="57" w:type="dxa"/>
              <w:left w:w="28" w:type="dxa"/>
              <w:bottom w:w="0" w:type="dxa"/>
              <w:right w:w="28" w:type="dxa"/>
            </w:tcMar>
            <w:hideMark/>
          </w:tcPr>
          <w:p w14:paraId="29183B76"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Specimens mechan-ically tested</w:t>
            </w:r>
          </w:p>
        </w:tc>
        <w:tc>
          <w:tcPr>
            <w:tcW w:w="737" w:type="dxa"/>
            <w:tcBorders>
              <w:top w:val="single" w:sz="4" w:space="0" w:color="auto"/>
              <w:left w:val="nil"/>
              <w:bottom w:val="single" w:sz="4" w:space="0" w:color="auto"/>
              <w:right w:val="nil"/>
            </w:tcBorders>
            <w:tcMar>
              <w:top w:w="57" w:type="dxa"/>
              <w:left w:w="28" w:type="dxa"/>
              <w:bottom w:w="0" w:type="dxa"/>
              <w:right w:w="28" w:type="dxa"/>
            </w:tcMar>
            <w:hideMark/>
          </w:tcPr>
          <w:p w14:paraId="21ADD4DE" w14:textId="77777777" w:rsidR="004875EA" w:rsidRPr="00D72607" w:rsidRDefault="004875EA" w:rsidP="00FE57D6">
            <w:pPr>
              <w:spacing w:after="0" w:line="240" w:lineRule="auto"/>
              <w:jc w:val="center"/>
              <w:rPr>
                <w:rFonts w:ascii="Gill Sans MT" w:eastAsia="Times New Roman" w:hAnsi="Gill Sans MT"/>
                <w:b/>
                <w:sz w:val="17"/>
                <w:szCs w:val="17"/>
                <w:lang w:eastAsia="en-GB"/>
              </w:rPr>
            </w:pPr>
            <w:r w:rsidRPr="00D72607">
              <w:rPr>
                <w:rFonts w:ascii="Gill Sans MT" w:eastAsia="Times New Roman" w:hAnsi="Gill Sans MT"/>
                <w:b/>
                <w:sz w:val="17"/>
                <w:szCs w:val="17"/>
                <w:lang w:eastAsia="en-GB"/>
              </w:rPr>
              <w:t>Failure location</w:t>
            </w:r>
          </w:p>
        </w:tc>
      </w:tr>
      <w:tr w:rsidR="004875EA" w14:paraId="11520739" w14:textId="77777777" w:rsidTr="00FE57D6">
        <w:trPr>
          <w:trHeight w:val="227"/>
          <w:jc w:val="center"/>
        </w:trPr>
        <w:tc>
          <w:tcPr>
            <w:tcW w:w="1191" w:type="dxa"/>
            <w:tcBorders>
              <w:top w:val="nil"/>
              <w:left w:val="nil"/>
              <w:bottom w:val="nil"/>
              <w:right w:val="nil"/>
            </w:tcBorders>
            <w:vAlign w:val="center"/>
            <w:hideMark/>
          </w:tcPr>
          <w:p w14:paraId="427153D4"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96.0</w:t>
            </w:r>
          </w:p>
        </w:tc>
        <w:tc>
          <w:tcPr>
            <w:tcW w:w="1020" w:type="dxa"/>
            <w:tcBorders>
              <w:top w:val="nil"/>
              <w:left w:val="nil"/>
              <w:bottom w:val="nil"/>
              <w:right w:val="nil"/>
            </w:tcBorders>
          </w:tcPr>
          <w:p w14:paraId="10A9CBDA"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251.7 ± 4.8</w:t>
            </w:r>
          </w:p>
        </w:tc>
        <w:tc>
          <w:tcPr>
            <w:tcW w:w="964" w:type="dxa"/>
            <w:tcBorders>
              <w:top w:val="nil"/>
              <w:left w:val="nil"/>
              <w:bottom w:val="nil"/>
              <w:right w:val="nil"/>
            </w:tcBorders>
            <w:vAlign w:val="center"/>
          </w:tcPr>
          <w:p w14:paraId="5CFE29E2"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269.9 ± 9.2</w:t>
            </w:r>
          </w:p>
        </w:tc>
        <w:tc>
          <w:tcPr>
            <w:tcW w:w="851" w:type="dxa"/>
            <w:tcBorders>
              <w:top w:val="nil"/>
              <w:left w:val="nil"/>
              <w:bottom w:val="nil"/>
              <w:right w:val="nil"/>
            </w:tcBorders>
            <w:tcMar>
              <w:top w:w="28" w:type="dxa"/>
              <w:left w:w="28" w:type="dxa"/>
              <w:bottom w:w="0" w:type="dxa"/>
              <w:right w:w="28" w:type="dxa"/>
            </w:tcMar>
            <w:vAlign w:val="center"/>
            <w:hideMark/>
          </w:tcPr>
          <w:p w14:paraId="1D99AC14"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150</w:t>
            </w:r>
          </w:p>
        </w:tc>
        <w:tc>
          <w:tcPr>
            <w:tcW w:w="964" w:type="dxa"/>
            <w:tcBorders>
              <w:top w:val="nil"/>
              <w:left w:val="nil"/>
              <w:bottom w:val="nil"/>
              <w:right w:val="nil"/>
            </w:tcBorders>
            <w:tcMar>
              <w:top w:w="28" w:type="dxa"/>
              <w:left w:w="28" w:type="dxa"/>
              <w:bottom w:w="0" w:type="dxa"/>
              <w:right w:w="28" w:type="dxa"/>
            </w:tcMar>
            <w:vAlign w:val="center"/>
            <w:hideMark/>
          </w:tcPr>
          <w:p w14:paraId="2B6B411A"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2.8 ± 0.1</w:t>
            </w:r>
          </w:p>
        </w:tc>
        <w:tc>
          <w:tcPr>
            <w:tcW w:w="1077" w:type="dxa"/>
            <w:tcBorders>
              <w:top w:val="nil"/>
              <w:left w:val="nil"/>
              <w:bottom w:val="nil"/>
              <w:right w:val="nil"/>
            </w:tcBorders>
            <w:tcMar>
              <w:top w:w="28" w:type="dxa"/>
              <w:left w:w="28" w:type="dxa"/>
              <w:bottom w:w="0" w:type="dxa"/>
              <w:right w:w="28" w:type="dxa"/>
            </w:tcMar>
            <w:vAlign w:val="center"/>
            <w:hideMark/>
          </w:tcPr>
          <w:p w14:paraId="4CAD4103"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65.3 ± 1.6</w:t>
            </w:r>
          </w:p>
        </w:tc>
        <w:tc>
          <w:tcPr>
            <w:tcW w:w="1077" w:type="dxa"/>
            <w:tcBorders>
              <w:top w:val="nil"/>
              <w:left w:val="nil"/>
              <w:bottom w:val="nil"/>
              <w:right w:val="nil"/>
            </w:tcBorders>
            <w:tcMar>
              <w:top w:w="28" w:type="dxa"/>
              <w:left w:w="28" w:type="dxa"/>
              <w:bottom w:w="0" w:type="dxa"/>
              <w:right w:w="28" w:type="dxa"/>
            </w:tcMar>
            <w:vAlign w:val="center"/>
            <w:hideMark/>
          </w:tcPr>
          <w:p w14:paraId="2DA3DD44"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4</w:t>
            </w:r>
          </w:p>
        </w:tc>
        <w:tc>
          <w:tcPr>
            <w:tcW w:w="737" w:type="dxa"/>
            <w:tcBorders>
              <w:top w:val="nil"/>
              <w:left w:val="nil"/>
              <w:bottom w:val="nil"/>
              <w:right w:val="nil"/>
            </w:tcBorders>
            <w:tcMar>
              <w:top w:w="28" w:type="dxa"/>
              <w:left w:w="28" w:type="dxa"/>
              <w:bottom w:w="0" w:type="dxa"/>
              <w:right w:w="28" w:type="dxa"/>
            </w:tcMar>
            <w:vAlign w:val="center"/>
            <w:hideMark/>
          </w:tcPr>
          <w:p w14:paraId="026C56FE"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Ceramic</w:t>
            </w:r>
          </w:p>
        </w:tc>
      </w:tr>
      <w:tr w:rsidR="004875EA" w14:paraId="3B8B3DBF" w14:textId="77777777" w:rsidTr="00FE57D6">
        <w:trPr>
          <w:trHeight w:val="227"/>
          <w:jc w:val="center"/>
        </w:trPr>
        <w:tc>
          <w:tcPr>
            <w:tcW w:w="1191" w:type="dxa"/>
            <w:tcBorders>
              <w:top w:val="nil"/>
              <w:left w:val="nil"/>
              <w:bottom w:val="single" w:sz="4" w:space="0" w:color="auto"/>
              <w:right w:val="nil"/>
            </w:tcBorders>
            <w:vAlign w:val="center"/>
            <w:hideMark/>
          </w:tcPr>
          <w:p w14:paraId="12EBCAFD"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99.7</w:t>
            </w:r>
          </w:p>
        </w:tc>
        <w:tc>
          <w:tcPr>
            <w:tcW w:w="1020" w:type="dxa"/>
            <w:tcBorders>
              <w:top w:val="nil"/>
              <w:left w:val="nil"/>
              <w:bottom w:val="single" w:sz="4" w:space="0" w:color="auto"/>
              <w:right w:val="nil"/>
            </w:tcBorders>
          </w:tcPr>
          <w:p w14:paraId="7AD6F5A4"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249.7 ± 3.8</w:t>
            </w:r>
          </w:p>
        </w:tc>
        <w:tc>
          <w:tcPr>
            <w:tcW w:w="964" w:type="dxa"/>
            <w:tcBorders>
              <w:top w:val="nil"/>
              <w:left w:val="nil"/>
              <w:bottom w:val="single" w:sz="4" w:space="0" w:color="auto"/>
              <w:right w:val="nil"/>
            </w:tcBorders>
            <w:vAlign w:val="center"/>
          </w:tcPr>
          <w:p w14:paraId="239A9B73"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212.1 ± 7.0</w:t>
            </w:r>
          </w:p>
        </w:tc>
        <w:tc>
          <w:tcPr>
            <w:tcW w:w="851" w:type="dxa"/>
            <w:tcBorders>
              <w:top w:val="nil"/>
              <w:left w:val="nil"/>
              <w:bottom w:val="single" w:sz="4" w:space="0" w:color="auto"/>
              <w:right w:val="nil"/>
            </w:tcBorders>
            <w:tcMar>
              <w:top w:w="28" w:type="dxa"/>
              <w:left w:w="28" w:type="dxa"/>
              <w:bottom w:w="0" w:type="dxa"/>
              <w:right w:w="28" w:type="dxa"/>
            </w:tcMar>
            <w:vAlign w:val="center"/>
            <w:hideMark/>
          </w:tcPr>
          <w:p w14:paraId="7D4A62D1"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150</w:t>
            </w:r>
          </w:p>
        </w:tc>
        <w:tc>
          <w:tcPr>
            <w:tcW w:w="964" w:type="dxa"/>
            <w:tcBorders>
              <w:top w:val="nil"/>
              <w:left w:val="nil"/>
              <w:bottom w:val="single" w:sz="4" w:space="0" w:color="auto"/>
              <w:right w:val="nil"/>
            </w:tcBorders>
            <w:tcMar>
              <w:top w:w="28" w:type="dxa"/>
              <w:left w:w="28" w:type="dxa"/>
              <w:bottom w:w="0" w:type="dxa"/>
              <w:right w:w="28" w:type="dxa"/>
            </w:tcMar>
            <w:vAlign w:val="center"/>
            <w:hideMark/>
          </w:tcPr>
          <w:p w14:paraId="29BDD62D"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3.0 ± 0.1</w:t>
            </w:r>
          </w:p>
        </w:tc>
        <w:tc>
          <w:tcPr>
            <w:tcW w:w="1077" w:type="dxa"/>
            <w:tcBorders>
              <w:top w:val="nil"/>
              <w:left w:val="nil"/>
              <w:bottom w:val="single" w:sz="4" w:space="0" w:color="auto"/>
              <w:right w:val="nil"/>
            </w:tcBorders>
            <w:tcMar>
              <w:top w:w="28" w:type="dxa"/>
              <w:left w:w="28" w:type="dxa"/>
              <w:bottom w:w="0" w:type="dxa"/>
              <w:right w:w="28" w:type="dxa"/>
            </w:tcMar>
            <w:vAlign w:val="center"/>
            <w:hideMark/>
          </w:tcPr>
          <w:p w14:paraId="72CE45B3"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67.8 ± 1.6</w:t>
            </w:r>
          </w:p>
        </w:tc>
        <w:tc>
          <w:tcPr>
            <w:tcW w:w="1077" w:type="dxa"/>
            <w:tcBorders>
              <w:top w:val="nil"/>
              <w:left w:val="nil"/>
              <w:bottom w:val="single" w:sz="4" w:space="0" w:color="auto"/>
              <w:right w:val="nil"/>
            </w:tcBorders>
            <w:tcMar>
              <w:top w:w="28" w:type="dxa"/>
              <w:left w:w="28" w:type="dxa"/>
              <w:bottom w:w="0" w:type="dxa"/>
              <w:right w:w="28" w:type="dxa"/>
            </w:tcMar>
            <w:vAlign w:val="center"/>
            <w:hideMark/>
          </w:tcPr>
          <w:p w14:paraId="6E54DD8F"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4</w:t>
            </w:r>
          </w:p>
        </w:tc>
        <w:tc>
          <w:tcPr>
            <w:tcW w:w="737" w:type="dxa"/>
            <w:tcBorders>
              <w:top w:val="nil"/>
              <w:left w:val="nil"/>
              <w:bottom w:val="single" w:sz="4" w:space="0" w:color="auto"/>
              <w:right w:val="nil"/>
            </w:tcBorders>
            <w:tcMar>
              <w:top w:w="28" w:type="dxa"/>
              <w:left w:w="28" w:type="dxa"/>
              <w:bottom w:w="0" w:type="dxa"/>
              <w:right w:w="28" w:type="dxa"/>
            </w:tcMar>
            <w:vAlign w:val="center"/>
            <w:hideMark/>
          </w:tcPr>
          <w:p w14:paraId="48C4A8C4" w14:textId="77777777" w:rsidR="004875EA" w:rsidRDefault="004875EA" w:rsidP="00FE57D6">
            <w:pPr>
              <w:spacing w:after="0" w:line="240" w:lineRule="auto"/>
              <w:jc w:val="center"/>
              <w:rPr>
                <w:rFonts w:ascii="Gill Sans MT" w:eastAsia="Times New Roman" w:hAnsi="Gill Sans MT"/>
                <w:sz w:val="17"/>
                <w:szCs w:val="17"/>
                <w:lang w:eastAsia="en-GB"/>
              </w:rPr>
            </w:pPr>
            <w:r>
              <w:rPr>
                <w:rFonts w:ascii="Gill Sans MT" w:eastAsia="Times New Roman" w:hAnsi="Gill Sans MT"/>
                <w:sz w:val="17"/>
                <w:szCs w:val="17"/>
                <w:lang w:eastAsia="en-GB"/>
              </w:rPr>
              <w:t>Mixed</w:t>
            </w:r>
          </w:p>
        </w:tc>
      </w:tr>
    </w:tbl>
    <w:p w14:paraId="089DD88B" w14:textId="77777777" w:rsidR="004875EA" w:rsidRDefault="004875EA" w:rsidP="009841C5">
      <w:pPr>
        <w:rPr>
          <w:rFonts w:eastAsiaTheme="minorEastAsia"/>
          <w:szCs w:val="24"/>
        </w:rPr>
      </w:pPr>
    </w:p>
    <w:p w14:paraId="4B2EAC05" w14:textId="77777777" w:rsidR="00A447DF" w:rsidRDefault="00A447DF" w:rsidP="009841C5">
      <w:pPr>
        <w:rPr>
          <w:rFonts w:eastAsiaTheme="minorEastAsia"/>
          <w:szCs w:val="24"/>
        </w:rPr>
      </w:pPr>
      <w:r>
        <w:rPr>
          <w:rFonts w:eastAsiaTheme="minorEastAsia"/>
          <w:szCs w:val="24"/>
        </w:rPr>
        <w:t xml:space="preserve">The superior performance of brazed joints made using </w:t>
      </w:r>
      <w:r>
        <w:rPr>
          <w:szCs w:val="24"/>
        </w:rPr>
        <w:t>96.0</w:t>
      </w:r>
      <w:r w:rsidRPr="00F30BE7">
        <w:rPr>
          <w:szCs w:val="24"/>
        </w:rPr>
        <w:t xml:space="preserve">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Pr>
          <w:rFonts w:eastAsiaTheme="minorEastAsia"/>
          <w:szCs w:val="24"/>
        </w:rPr>
        <w:t xml:space="preserve">, in comparison to brazed joints made using </w:t>
      </w:r>
      <w:r w:rsidRPr="00F30BE7">
        <w:rPr>
          <w:szCs w:val="24"/>
        </w:rPr>
        <w:t xml:space="preserve">99.7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Pr>
          <w:rFonts w:eastAsiaTheme="minorEastAsia"/>
          <w:szCs w:val="24"/>
        </w:rPr>
        <w:t xml:space="preserve">, did not appear to be correlated to the </w:t>
      </w:r>
      <w:r>
        <w:rPr>
          <w:rFonts w:eastAsiaTheme="minorEastAsia"/>
          <w:szCs w:val="24"/>
        </w:rPr>
        <w:lastRenderedPageBreak/>
        <w:t xml:space="preserve">reaction layer thickness or the braze interlayer thickness. </w:t>
      </w:r>
      <w:r w:rsidR="00B65743" w:rsidRPr="008F3D5B">
        <w:rPr>
          <w:rFonts w:eastAsiaTheme="minorEastAsia"/>
          <w:szCs w:val="24"/>
        </w:rPr>
        <w:t xml:space="preserve">Brazed joints made using </w:t>
      </w:r>
      <w:r w:rsidR="00B65743" w:rsidRPr="008F3D5B">
        <w:rPr>
          <w:szCs w:val="24"/>
        </w:rPr>
        <w:t xml:space="preserve">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B65743" w:rsidRPr="008F3D5B">
        <w:rPr>
          <w:rFonts w:eastAsiaTheme="minorEastAsia"/>
          <w:szCs w:val="24"/>
        </w:rPr>
        <w:t xml:space="preserve"> had an average reaction layer thickness of 2.8 ± 0.1 µm and an average</w:t>
      </w:r>
      <w:r w:rsidR="008A2DC5">
        <w:rPr>
          <w:rFonts w:eastAsiaTheme="minorEastAsia"/>
          <w:szCs w:val="24"/>
        </w:rPr>
        <w:t xml:space="preserve"> brazed joint thickness of </w:t>
      </w:r>
      <w:r w:rsidR="00B65743" w:rsidRPr="008F3D5B">
        <w:rPr>
          <w:rFonts w:eastAsiaTheme="minorEastAsia"/>
          <w:szCs w:val="24"/>
        </w:rPr>
        <w:t xml:space="preserve">65.3 ± 1.6 µm. Similarly, brazed joints made using </w:t>
      </w:r>
      <w:r w:rsidR="00B65743" w:rsidRPr="008F3D5B">
        <w:rPr>
          <w:szCs w:val="24"/>
        </w:rPr>
        <w:t xml:space="preserve">99.7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B65743" w:rsidRPr="008F3D5B">
        <w:rPr>
          <w:rFonts w:eastAsiaTheme="minorEastAsia"/>
          <w:szCs w:val="24"/>
        </w:rPr>
        <w:t xml:space="preserve"> had an average reaction layer thickness of 3.0 ± 0.1 µm and an av</w:t>
      </w:r>
      <w:r w:rsidR="008A2DC5">
        <w:rPr>
          <w:rFonts w:eastAsiaTheme="minorEastAsia"/>
          <w:szCs w:val="24"/>
        </w:rPr>
        <w:t xml:space="preserve">erage brazed joint thickness of </w:t>
      </w:r>
      <w:r w:rsidR="00B65743" w:rsidRPr="008F3D5B">
        <w:rPr>
          <w:rFonts w:eastAsiaTheme="minorEastAsia"/>
          <w:szCs w:val="24"/>
        </w:rPr>
        <w:t xml:space="preserve">67.8 ± 1.6 µm. </w:t>
      </w:r>
    </w:p>
    <w:p w14:paraId="588A0BC4" w14:textId="2741E49A" w:rsidR="009841C5" w:rsidRPr="008F3D5B" w:rsidRDefault="009841C5" w:rsidP="009841C5">
      <w:pPr>
        <w:rPr>
          <w:rFonts w:eastAsiaTheme="minorEastAsia" w:cs="Paralucent Extra Light"/>
          <w:szCs w:val="24"/>
        </w:rPr>
      </w:pPr>
      <w:r w:rsidRPr="008F3D5B">
        <w:rPr>
          <w:rFonts w:eastAsiaTheme="minorEastAsia"/>
          <w:szCs w:val="24"/>
        </w:rPr>
        <w:t>The</w:t>
      </w:r>
      <w:r w:rsidR="00A447DF">
        <w:rPr>
          <w:rFonts w:eastAsiaTheme="minorEastAsia"/>
          <w:szCs w:val="24"/>
        </w:rPr>
        <w:t xml:space="preserve"> bulk</w:t>
      </w:r>
      <w:r w:rsidRPr="008F3D5B">
        <w:rPr>
          <w:rFonts w:eastAsiaTheme="minorEastAsia"/>
          <w:szCs w:val="24"/>
        </w:rPr>
        <w:t xml:space="preserve"> microstructures of both</w:t>
      </w:r>
      <w:r w:rsidR="00B874B1">
        <w:rPr>
          <w:rFonts w:eastAsiaTheme="minorEastAsia"/>
          <w:szCs w:val="24"/>
        </w:rPr>
        <w:t xml:space="preserve"> of </w:t>
      </w:r>
      <w:r w:rsidR="00A447DF">
        <w:rPr>
          <w:rFonts w:eastAsiaTheme="minorEastAsia"/>
          <w:szCs w:val="24"/>
        </w:rPr>
        <w:t xml:space="preserve">sets of joints, </w:t>
      </w:r>
      <w:r w:rsidRPr="008F3D5B">
        <w:rPr>
          <w:rFonts w:eastAsiaTheme="minorEastAsia" w:cs="Paralucent Extra Light"/>
          <w:szCs w:val="24"/>
        </w:rPr>
        <w:t xml:space="preserve">made using 150 µm thick </w:t>
      </w:r>
      <w:r w:rsidR="00C36781">
        <w:t>Ticusil</w:t>
      </w:r>
      <w:r w:rsidRPr="008F3D5B">
        <w:rPr>
          <w:rFonts w:eastAsiaTheme="minorEastAsia" w:cs="Paralucent Extra Light"/>
          <w:szCs w:val="24"/>
        </w:rPr>
        <w:t xml:space="preserve"> braze preforms</w:t>
      </w:r>
      <w:r w:rsidR="00A447DF">
        <w:rPr>
          <w:rFonts w:eastAsiaTheme="minorEastAsia" w:cs="Paralucent Extra Light"/>
          <w:szCs w:val="24"/>
        </w:rPr>
        <w:t>,</w:t>
      </w:r>
      <w:r w:rsidRPr="008F3D5B">
        <w:rPr>
          <w:rFonts w:eastAsiaTheme="minorEastAsia" w:cs="Paralucent Extra Light"/>
          <w:szCs w:val="24"/>
        </w:rPr>
        <w:t xml:space="preserve"> were </w:t>
      </w:r>
      <w:r w:rsidR="00A447DF">
        <w:rPr>
          <w:rFonts w:eastAsiaTheme="minorEastAsia" w:cs="Paralucent Extra Light"/>
          <w:szCs w:val="24"/>
        </w:rPr>
        <w:t xml:space="preserve">also </w:t>
      </w:r>
      <w:r w:rsidRPr="008F3D5B">
        <w:rPr>
          <w:rFonts w:eastAsiaTheme="minorEastAsia" w:cs="Paralucent Extra Light"/>
          <w:szCs w:val="24"/>
        </w:rPr>
        <w:t>similar. The braze interlayer in these joints consisted of Ag-rich and Cu-rich phases in a</w:t>
      </w:r>
      <w:r w:rsidR="009D62D7">
        <w:rPr>
          <w:rFonts w:eastAsiaTheme="minorEastAsia" w:cs="Paralucent Extra Light"/>
          <w:szCs w:val="24"/>
        </w:rPr>
        <w:t xml:space="preserve"> eutectic-like distribution, as well as</w:t>
      </w:r>
      <w:r w:rsidRPr="008F3D5B">
        <w:rPr>
          <w:rFonts w:eastAsiaTheme="minorEastAsia" w:cs="Paralucent Extra Light"/>
          <w:szCs w:val="24"/>
        </w:rPr>
        <w:t xml:space="preserve"> several Cu-Ti phases</w:t>
      </w:r>
      <w:r w:rsidR="00B874B1">
        <w:rPr>
          <w:rFonts w:eastAsiaTheme="minorEastAsia" w:cs="Paralucent Extra Light"/>
          <w:szCs w:val="24"/>
        </w:rPr>
        <w:t xml:space="preserve"> </w:t>
      </w:r>
      <w:r w:rsidR="00BE6F4F">
        <w:rPr>
          <w:rFonts w:eastAsiaTheme="minorEastAsia" w:cs="Paralucent Extra Light"/>
          <w:szCs w:val="24"/>
        </w:rPr>
        <w:t>in central regions</w:t>
      </w:r>
      <w:r w:rsidRPr="008F3D5B">
        <w:rPr>
          <w:rFonts w:eastAsiaTheme="minorEastAsia" w:cs="Paralucent Extra Light"/>
          <w:szCs w:val="24"/>
        </w:rPr>
        <w:t xml:space="preserve">. These Cu-Ti phases formed as a result of excess solid Ti in the braze interlayer, following the formation of stable </w:t>
      </w:r>
      <m:oMath>
        <m:r>
          <m:rPr>
            <m:nor/>
          </m:rPr>
          <w:rPr>
            <w:rFonts w:eastAsiaTheme="minorEastAsia"/>
          </w:rPr>
          <m:t>γ-</m:t>
        </m:r>
        <m:r>
          <m:rPr>
            <m:nor/>
          </m:rPr>
          <m:t>TiO</m:t>
        </m:r>
      </m:oMath>
      <w:r w:rsidRPr="008F3D5B">
        <w:rPr>
          <w:szCs w:val="24"/>
        </w:rPr>
        <w:t xml:space="preserve"> and </w:t>
      </w:r>
      <m:oMath>
        <m:sSub>
          <m:sSubPr>
            <m:ctrlPr>
              <w:rPr>
                <w:rFonts w:ascii="Cambria Math" w:hAnsi="Cambria Math"/>
                <w:i/>
                <w:szCs w:val="24"/>
              </w:rPr>
            </m:ctrlPr>
          </m:sSubPr>
          <m:e>
            <m:r>
              <m:rPr>
                <m:nor/>
              </m:rPr>
              <w:rPr>
                <w:szCs w:val="24"/>
              </w:rPr>
              <m:t>Ti</m:t>
            </m:r>
          </m:e>
          <m:sub>
            <m:r>
              <m:rPr>
                <m:nor/>
              </m:rPr>
              <w:rPr>
                <w:szCs w:val="24"/>
              </w:rPr>
              <m:t>3</m:t>
            </m:r>
          </m:sub>
        </m:sSub>
        <m:sSub>
          <m:sSubPr>
            <m:ctrlPr>
              <w:rPr>
                <w:rFonts w:ascii="Cambria Math" w:hAnsi="Cambria Math"/>
                <w:i/>
                <w:szCs w:val="24"/>
              </w:rPr>
            </m:ctrlPr>
          </m:sSubPr>
          <m:e>
            <m:d>
              <m:dPr>
                <m:ctrlPr>
                  <w:rPr>
                    <w:rFonts w:ascii="Cambria Math" w:hAnsi="Cambria Math"/>
                    <w:i/>
                    <w:szCs w:val="24"/>
                  </w:rPr>
                </m:ctrlPr>
              </m:dPr>
              <m:e>
                <m:r>
                  <m:rPr>
                    <m:nor/>
                  </m:rPr>
                  <w:rPr>
                    <w:szCs w:val="24"/>
                  </w:rPr>
                  <m:t>Cu+Al</m:t>
                </m:r>
              </m:e>
            </m:d>
          </m:e>
          <m:sub>
            <m:r>
              <m:rPr>
                <m:nor/>
              </m:rPr>
              <w:rPr>
                <w:szCs w:val="24"/>
              </w:rPr>
              <m:t>3</m:t>
            </m:r>
          </m:sub>
        </m:sSub>
        <m:r>
          <m:rPr>
            <m:nor/>
          </m:rPr>
          <w:rPr>
            <w:szCs w:val="24"/>
          </w:rPr>
          <m:t>O</m:t>
        </m:r>
      </m:oMath>
      <w:r w:rsidRPr="008F3D5B">
        <w:rPr>
          <w:szCs w:val="24"/>
        </w:rPr>
        <w:t xml:space="preserve"> layers at the joint interfaces</w:t>
      </w:r>
      <w:r w:rsidR="00B2466B" w:rsidRPr="00B2466B">
        <w:rPr>
          <w:szCs w:val="24"/>
          <w:vertAlign w:val="superscript"/>
        </w:rPr>
        <w:t>28</w:t>
      </w:r>
      <w:r w:rsidR="00C700E4">
        <w:rPr>
          <w:szCs w:val="24"/>
        </w:rPr>
        <w:t>.</w:t>
      </w:r>
    </w:p>
    <w:p w14:paraId="42F230C6" w14:textId="77777777" w:rsidR="00D22F6E" w:rsidRDefault="00213CD3" w:rsidP="00213CD3">
      <w:pPr>
        <w:rPr>
          <w:rFonts w:eastAsiaTheme="minorEastAsia"/>
          <w:szCs w:val="24"/>
        </w:rPr>
      </w:pPr>
      <w:r w:rsidRPr="00F30BE7">
        <w:rPr>
          <w:rFonts w:eastAsiaTheme="minorEastAsia"/>
          <w:szCs w:val="24"/>
        </w:rPr>
        <w:t xml:space="preserve">The only significant difference between </w:t>
      </w:r>
      <w:r w:rsidR="009841C5">
        <w:rPr>
          <w:rFonts w:eastAsiaTheme="minorEastAsia"/>
          <w:szCs w:val="24"/>
        </w:rPr>
        <w:t xml:space="preserve">the brazed joints made using </w:t>
      </w:r>
      <w:r w:rsidRPr="00F30BE7">
        <w:rPr>
          <w:rFonts w:eastAsiaTheme="minorEastAsia"/>
          <w:szCs w:val="24"/>
        </w:rPr>
        <w:t xml:space="preserve">these </w:t>
      </w:r>
      <w:r w:rsidR="009841C5">
        <w:rPr>
          <w:rFonts w:eastAsiaTheme="minorEastAsia"/>
          <w:szCs w:val="24"/>
        </w:rPr>
        <w:t xml:space="preserve">two </w:t>
      </w:r>
      <w:r w:rsidRPr="00F30BE7">
        <w:rPr>
          <w:rFonts w:eastAsiaTheme="minorEastAsia"/>
          <w:szCs w:val="24"/>
        </w:rPr>
        <w:t>grades of alumina</w:t>
      </w:r>
      <w:r w:rsidR="002169C4">
        <w:rPr>
          <w:rFonts w:eastAsiaTheme="minorEastAsia"/>
          <w:szCs w:val="24"/>
        </w:rPr>
        <w:t xml:space="preserve">, which were both ground in the same way according to ASTM C1161-13, was </w:t>
      </w:r>
      <w:r w:rsidRPr="00F30BE7">
        <w:rPr>
          <w:rFonts w:eastAsiaTheme="minorEastAsia"/>
          <w:szCs w:val="24"/>
        </w:rPr>
        <w:t xml:space="preserve">the presence of </w:t>
      </w:r>
      <m:oMath>
        <m:sSub>
          <m:sSubPr>
            <m:ctrlPr>
              <w:rPr>
                <w:rFonts w:ascii="Cambria Math" w:eastAsiaTheme="minorEastAsia" w:hAnsi="Cambria Math"/>
                <w:i/>
                <w:szCs w:val="24"/>
              </w:rPr>
            </m:ctrlPr>
          </m:sSubPr>
          <m:e>
            <m:r>
              <m:rPr>
                <m:nor/>
              </m:rPr>
              <w:rPr>
                <w:rFonts w:eastAsiaTheme="minorEastAsia"/>
                <w:szCs w:val="24"/>
              </w:rPr>
              <m:t>Ti</m:t>
            </m:r>
          </m:e>
          <m:sub>
            <m:r>
              <m:rPr>
                <m:nor/>
              </m:rPr>
              <w:rPr>
                <w:rFonts w:eastAsiaTheme="minorEastAsia"/>
                <w:szCs w:val="24"/>
              </w:rPr>
              <m:t>5</m:t>
            </m:r>
          </m:sub>
        </m:sSub>
        <m:sSub>
          <m:sSubPr>
            <m:ctrlPr>
              <w:rPr>
                <w:rFonts w:ascii="Cambria Math" w:eastAsiaTheme="minorEastAsia" w:hAnsi="Cambria Math"/>
                <w:i/>
                <w:szCs w:val="24"/>
              </w:rPr>
            </m:ctrlPr>
          </m:sSubPr>
          <m:e>
            <m:r>
              <m:rPr>
                <m:nor/>
              </m:rPr>
              <w:rPr>
                <w:rFonts w:eastAsiaTheme="minorEastAsia"/>
                <w:szCs w:val="24"/>
              </w:rPr>
              <m:t>Si</m:t>
            </m:r>
          </m:e>
          <m:sub>
            <m:r>
              <m:rPr>
                <m:nor/>
              </m:rPr>
              <w:rPr>
                <w:rFonts w:eastAsiaTheme="minorEastAsia"/>
                <w:szCs w:val="24"/>
              </w:rPr>
              <m:t>3</m:t>
            </m:r>
          </m:sub>
        </m:sSub>
      </m:oMath>
      <w:r w:rsidRPr="00F30BE7">
        <w:rPr>
          <w:rFonts w:eastAsiaTheme="minorEastAsia"/>
          <w:szCs w:val="24"/>
        </w:rPr>
        <w:t xml:space="preserve"> at the interfaces of joints made using </w:t>
      </w:r>
      <w:r w:rsidRPr="00F30BE7">
        <w:rPr>
          <w:szCs w:val="24"/>
        </w:rPr>
        <w:t xml:space="preserve">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2169C4">
        <w:rPr>
          <w:rFonts w:eastAsiaTheme="minorEastAsia"/>
          <w:szCs w:val="24"/>
        </w:rPr>
        <w:t xml:space="preserve">. </w:t>
      </w:r>
      <w:r w:rsidR="00A447DF">
        <w:rPr>
          <w:rFonts w:eastAsiaTheme="minorEastAsia"/>
          <w:szCs w:val="24"/>
        </w:rPr>
        <w:t>This</w:t>
      </w:r>
      <w:r w:rsidR="00F30BE7">
        <w:rPr>
          <w:rFonts w:eastAsiaTheme="minorEastAsia"/>
          <w:szCs w:val="24"/>
        </w:rPr>
        <w:t xml:space="preserve"> </w:t>
      </w:r>
      <w:r w:rsidR="002169C4">
        <w:rPr>
          <w:rFonts w:eastAsiaTheme="minorEastAsia"/>
          <w:szCs w:val="24"/>
        </w:rPr>
        <w:t>may have</w:t>
      </w:r>
      <w:r w:rsidR="00A447DF">
        <w:rPr>
          <w:rFonts w:eastAsiaTheme="minorEastAsia"/>
          <w:szCs w:val="24"/>
        </w:rPr>
        <w:t>, therefore,</w:t>
      </w:r>
      <w:r w:rsidR="002169C4">
        <w:rPr>
          <w:rFonts w:eastAsiaTheme="minorEastAsia"/>
          <w:szCs w:val="24"/>
        </w:rPr>
        <w:t xml:space="preserve"> provided </w:t>
      </w:r>
      <w:r w:rsidR="001E3853">
        <w:rPr>
          <w:rFonts w:eastAsiaTheme="minorEastAsia"/>
          <w:szCs w:val="24"/>
        </w:rPr>
        <w:t>the</w:t>
      </w:r>
      <w:r w:rsidR="00FB415F">
        <w:rPr>
          <w:rFonts w:eastAsiaTheme="minorEastAsia"/>
          <w:szCs w:val="24"/>
        </w:rPr>
        <w:t xml:space="preserve"> improvement in joint strength</w:t>
      </w:r>
      <w:r w:rsidR="00124A72">
        <w:rPr>
          <w:rFonts w:eastAsiaTheme="minorEastAsia"/>
          <w:szCs w:val="24"/>
        </w:rPr>
        <w:t xml:space="preserve"> observed, which could be explained based on two possible mechanisms.</w:t>
      </w:r>
    </w:p>
    <w:p w14:paraId="6045FC36" w14:textId="62923BEA" w:rsidR="00D22F6E" w:rsidRDefault="00BC0341" w:rsidP="00BC0341">
      <w:pPr>
        <w:spacing w:after="500"/>
      </w:pPr>
      <w:r>
        <w:t xml:space="preserve">The </w:t>
      </w:r>
      <w:r w:rsidR="003E0910">
        <w:t xml:space="preserve">regular spatial </w:t>
      </w:r>
      <w:r>
        <w:t>distribution of</w:t>
      </w:r>
      <w:r w:rsidR="003E0910">
        <w:t xml:space="preserve"> the</w:t>
      </w:r>
      <w:r>
        <w:t xml:space="preserve"> </w:t>
      </w:r>
      <m:oMath>
        <m:sSub>
          <m:sSubPr>
            <m:ctrlPr>
              <w:rPr>
                <w:rFonts w:ascii="Cambria Math" w:eastAsiaTheme="minorEastAsia" w:hAnsi="Cambria Math" w:cs="Times New Roman"/>
                <w:i/>
                <w:szCs w:val="24"/>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cs="Times New Roman"/>
                <w:i/>
                <w:szCs w:val="24"/>
              </w:rPr>
            </m:ctrlPr>
          </m:sSubPr>
          <m:e>
            <m:r>
              <m:rPr>
                <m:nor/>
              </m:rPr>
              <w:rPr>
                <w:rFonts w:eastAsiaTheme="minorEastAsia"/>
              </w:rPr>
              <m:t>Si</m:t>
            </m:r>
          </m:e>
          <m:sub>
            <m:r>
              <m:rPr>
                <m:nor/>
              </m:rPr>
              <w:rPr>
                <w:rFonts w:eastAsiaTheme="minorEastAsia"/>
              </w:rPr>
              <m:t>3</m:t>
            </m:r>
          </m:sub>
        </m:sSub>
      </m:oMath>
      <w:r>
        <w:rPr>
          <w:rFonts w:eastAsiaTheme="minorEastAsia"/>
          <w:szCs w:val="24"/>
        </w:rPr>
        <w:t xml:space="preserve"> </w:t>
      </w:r>
      <w:r w:rsidR="003E0910">
        <w:rPr>
          <w:rFonts w:eastAsiaTheme="minorEastAsia"/>
          <w:szCs w:val="24"/>
        </w:rPr>
        <w:t>phase</w:t>
      </w:r>
      <w:r>
        <w:rPr>
          <w:rFonts w:eastAsiaTheme="minorEastAsia"/>
          <w:szCs w:val="24"/>
        </w:rPr>
        <w:t xml:space="preserve"> at locations of the interface where the triple pocket grain boundary regions of the </w:t>
      </w:r>
      <w:r w:rsidRPr="00F30BE7">
        <w:rPr>
          <w:szCs w:val="24"/>
        </w:rPr>
        <w:t>9</w:t>
      </w:r>
      <w:r>
        <w:rPr>
          <w:szCs w:val="24"/>
        </w:rPr>
        <w:t>6.0</w:t>
      </w:r>
      <w:r w:rsidRPr="00F30BE7">
        <w:rPr>
          <w:szCs w:val="24"/>
        </w:rPr>
        <w:t xml:space="preserve">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3E0910">
        <w:rPr>
          <w:rFonts w:eastAsiaTheme="minorEastAsia"/>
          <w:szCs w:val="24"/>
        </w:rPr>
        <w:t xml:space="preserve"> surface intersected with the </w:t>
      </w:r>
      <w:r>
        <w:rPr>
          <w:rFonts w:eastAsiaTheme="minorEastAsia"/>
          <w:szCs w:val="24"/>
        </w:rPr>
        <w:t xml:space="preserve">Ti-rich reaction layers may have </w:t>
      </w:r>
      <w:r w:rsidR="001E3853">
        <w:rPr>
          <w:rFonts w:eastAsiaTheme="minorEastAsia"/>
          <w:szCs w:val="24"/>
        </w:rPr>
        <w:t xml:space="preserve">led to </w:t>
      </w:r>
      <w:r>
        <w:rPr>
          <w:rFonts w:eastAsiaTheme="minorEastAsia"/>
          <w:szCs w:val="24"/>
        </w:rPr>
        <w:t>an improvement in the</w:t>
      </w:r>
      <w:r w:rsidR="005B28C4">
        <w:rPr>
          <w:rFonts w:eastAsiaTheme="minorEastAsia"/>
          <w:szCs w:val="24"/>
        </w:rPr>
        <w:t xml:space="preserve"> gradation of the</w:t>
      </w:r>
      <w:r>
        <w:rPr>
          <w:rFonts w:eastAsiaTheme="minorEastAsia"/>
          <w:szCs w:val="24"/>
        </w:rPr>
        <w:t xml:space="preserve"> coefficient of thermal expansion </w:t>
      </w:r>
      <w:r w:rsidR="00850EE4">
        <w:rPr>
          <w:rFonts w:eastAsiaTheme="minorEastAsia"/>
          <w:szCs w:val="24"/>
        </w:rPr>
        <w:t xml:space="preserve">(CTE) across </w:t>
      </w:r>
      <w:r>
        <w:rPr>
          <w:rFonts w:eastAsiaTheme="minorEastAsia"/>
          <w:szCs w:val="24"/>
        </w:rPr>
        <w:t xml:space="preserve">the joint interface. </w:t>
      </w:r>
      <w:r w:rsidR="00106FF0">
        <w:rPr>
          <w:rFonts w:eastAsiaTheme="minorEastAsia"/>
        </w:rPr>
        <w:t xml:space="preserve">The </w:t>
      </w:r>
      <m:oMath>
        <m:sSub>
          <m:sSubPr>
            <m:ctrlPr>
              <w:rPr>
                <w:rFonts w:ascii="Cambria Math" w:hAnsi="Cambria Math" w:cs="Times New Roman"/>
                <w:i/>
                <w:szCs w:val="24"/>
              </w:rPr>
            </m:ctrlPr>
          </m:sSubPr>
          <m:e>
            <m:r>
              <m:rPr>
                <m:nor/>
              </m:rPr>
              <m:t>Ti</m:t>
            </m:r>
          </m:e>
          <m:sub>
            <m:r>
              <m:rPr>
                <m:nor/>
              </m:rPr>
              <m:t>3</m:t>
            </m:r>
          </m:sub>
        </m:sSub>
        <m:sSub>
          <m:sSubPr>
            <m:ctrlPr>
              <w:rPr>
                <w:rFonts w:ascii="Cambria Math" w:hAnsi="Cambria Math" w:cs="Times New Roman"/>
                <w:i/>
                <w:szCs w:val="24"/>
              </w:rPr>
            </m:ctrlPr>
          </m:sSubPr>
          <m:e>
            <m:r>
              <m:rPr>
                <m:nor/>
              </m:rPr>
              <m:t>(Cu+Al)</m:t>
            </m:r>
          </m:e>
          <m:sub>
            <m:r>
              <m:rPr>
                <m:nor/>
              </m:rPr>
              <m:t>3</m:t>
            </m:r>
          </m:sub>
        </m:sSub>
        <m:r>
          <m:rPr>
            <m:nor/>
          </m:rPr>
          <m:t>O</m:t>
        </m:r>
      </m:oMath>
      <w:r w:rsidR="00106FF0">
        <w:rPr>
          <w:rFonts w:eastAsiaTheme="minorEastAsia"/>
        </w:rPr>
        <w:t xml:space="preserve"> layer</w:t>
      </w:r>
      <w:r w:rsidR="009841C5">
        <w:rPr>
          <w:rFonts w:eastAsiaTheme="minorEastAsia"/>
        </w:rPr>
        <w:t>,</w:t>
      </w:r>
      <w:r w:rsidR="00106FF0">
        <w:rPr>
          <w:rFonts w:eastAsiaTheme="minorEastAsia"/>
        </w:rPr>
        <w:t xml:space="preserve"> with a </w:t>
      </w:r>
      <w:r w:rsidR="00850EE4">
        <w:rPr>
          <w:rFonts w:eastAsiaTheme="minorEastAsia"/>
        </w:rPr>
        <w:t>CTE</w:t>
      </w:r>
      <w:r w:rsidR="00106FF0">
        <w:rPr>
          <w:rFonts w:eastAsiaTheme="minorEastAsia"/>
        </w:rPr>
        <w:t xml:space="preserve"> value of </w:t>
      </w:r>
      <w:r w:rsidR="00106FF0">
        <w:t>15.2 x 10</w:t>
      </w:r>
      <w:r w:rsidR="00106FF0">
        <w:rPr>
          <w:vertAlign w:val="superscript"/>
        </w:rPr>
        <w:t>-6</w:t>
      </w:r>
      <w:r w:rsidR="00106FF0">
        <w:t>.</w:t>
      </w:r>
      <w:r w:rsidR="00106FF0">
        <w:rPr>
          <w:rFonts w:cs="Arial"/>
        </w:rPr>
        <w:t>°</w:t>
      </w:r>
      <w:r w:rsidR="00106FF0">
        <w:t>C</w:t>
      </w:r>
      <w:r w:rsidR="00106FF0">
        <w:rPr>
          <w:vertAlign w:val="superscript"/>
        </w:rPr>
        <w:t>-1</w:t>
      </w:r>
      <w:r w:rsidR="009841C5">
        <w:t xml:space="preserve">, </w:t>
      </w:r>
      <w:r w:rsidR="00106FF0">
        <w:t xml:space="preserve">introduces a gradual transition in the CTE across the joint interface between alumina, which has a </w:t>
      </w:r>
      <w:r w:rsidR="005B28C4">
        <w:t xml:space="preserve">relatively lower CTE value of </w:t>
      </w:r>
      <w:r w:rsidR="00106FF0">
        <w:t>8.1 to 8.5 x 10</w:t>
      </w:r>
      <w:r w:rsidR="00106FF0">
        <w:rPr>
          <w:vertAlign w:val="superscript"/>
        </w:rPr>
        <w:t>-6</w:t>
      </w:r>
      <w:r w:rsidR="00106FF0">
        <w:t>.</w:t>
      </w:r>
      <w:r w:rsidR="00106FF0">
        <w:rPr>
          <w:rFonts w:cs="Arial"/>
        </w:rPr>
        <w:t>°</w:t>
      </w:r>
      <w:r w:rsidR="00106FF0">
        <w:t>C</w:t>
      </w:r>
      <w:r w:rsidR="00106FF0">
        <w:rPr>
          <w:vertAlign w:val="superscript"/>
        </w:rPr>
        <w:t>-1</w:t>
      </w:r>
      <w:r w:rsidR="00106FF0">
        <w:t>, and the braze interlayer, in which the Ag-rich and Cu-rich phases have CTE values of 19.2 x 10</w:t>
      </w:r>
      <w:r w:rsidR="00106FF0">
        <w:rPr>
          <w:vertAlign w:val="superscript"/>
        </w:rPr>
        <w:t>-6</w:t>
      </w:r>
      <w:r w:rsidR="00106FF0">
        <w:t>.</w:t>
      </w:r>
      <w:r w:rsidR="00106FF0">
        <w:rPr>
          <w:rFonts w:cs="Arial"/>
        </w:rPr>
        <w:t>°</w:t>
      </w:r>
      <w:r w:rsidR="00106FF0">
        <w:t>C</w:t>
      </w:r>
      <w:r w:rsidR="00106FF0">
        <w:rPr>
          <w:vertAlign w:val="superscript"/>
        </w:rPr>
        <w:t>-1</w:t>
      </w:r>
      <w:r w:rsidR="00106FF0">
        <w:t xml:space="preserve"> and 22.0 x 10</w:t>
      </w:r>
      <w:r w:rsidR="00106FF0">
        <w:rPr>
          <w:vertAlign w:val="superscript"/>
        </w:rPr>
        <w:t>-6</w:t>
      </w:r>
      <w:r w:rsidR="00106FF0">
        <w:t>.</w:t>
      </w:r>
      <w:r w:rsidR="00106FF0">
        <w:rPr>
          <w:rFonts w:cs="Arial"/>
        </w:rPr>
        <w:t>°</w:t>
      </w:r>
      <w:r w:rsidR="00106FF0">
        <w:t>C</w:t>
      </w:r>
      <w:r w:rsidR="00106FF0">
        <w:rPr>
          <w:vertAlign w:val="superscript"/>
        </w:rPr>
        <w:t>-1</w:t>
      </w:r>
      <w:r w:rsidR="00DC10E9">
        <w:t>, respectively</w:t>
      </w:r>
      <w:r w:rsidR="00106FF0">
        <w:t>. The CTE of a</w:t>
      </w:r>
      <w:r w:rsidR="00B45D05">
        <w:t xml:space="preserve"> </w:t>
      </w:r>
      <m:oMath>
        <m:sSub>
          <m:sSubPr>
            <m:ctrlPr>
              <w:rPr>
                <w:rFonts w:ascii="Cambria Math" w:eastAsiaTheme="minorEastAsia" w:hAnsi="Cambria Math" w:cs="Times New Roman"/>
                <w:i/>
                <w:szCs w:val="24"/>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cs="Times New Roman"/>
                <w:i/>
                <w:szCs w:val="24"/>
              </w:rPr>
            </m:ctrlPr>
          </m:sSubPr>
          <m:e>
            <m:r>
              <m:rPr>
                <m:nor/>
              </m:rPr>
              <w:rPr>
                <w:rFonts w:eastAsiaTheme="minorEastAsia"/>
              </w:rPr>
              <m:t>Si</m:t>
            </m:r>
          </m:e>
          <m:sub>
            <m:r>
              <m:rPr>
                <m:nor/>
              </m:rPr>
              <w:rPr>
                <w:rFonts w:eastAsiaTheme="minorEastAsia"/>
              </w:rPr>
              <m:t>3</m:t>
            </m:r>
          </m:sub>
        </m:sSub>
      </m:oMath>
      <w:r w:rsidR="00106FF0">
        <w:rPr>
          <w:rFonts w:eastAsiaTheme="minorEastAsia"/>
        </w:rPr>
        <w:t xml:space="preserve"> crystal lattice exhibits high anisotropy, with CTE values of 5.9 </w:t>
      </w:r>
      <w:r w:rsidR="00106FF0">
        <w:t>x 10</w:t>
      </w:r>
      <w:r w:rsidR="00106FF0">
        <w:rPr>
          <w:vertAlign w:val="superscript"/>
        </w:rPr>
        <w:t>-6</w:t>
      </w:r>
      <w:proofErr w:type="gramStart"/>
      <w:r w:rsidR="00106FF0">
        <w:t>.</w:t>
      </w:r>
      <w:r w:rsidR="00106FF0">
        <w:rPr>
          <w:rFonts w:cs="Arial"/>
        </w:rPr>
        <w:t>°</w:t>
      </w:r>
      <w:proofErr w:type="gramEnd"/>
      <w:r w:rsidR="00106FF0">
        <w:t>C</w:t>
      </w:r>
      <w:r w:rsidR="00106FF0">
        <w:rPr>
          <w:vertAlign w:val="superscript"/>
        </w:rPr>
        <w:t>-1</w:t>
      </w:r>
      <w:r w:rsidR="005B28C4">
        <w:t xml:space="preserve"> along the </w:t>
      </w:r>
      <w:r w:rsidR="00106FF0">
        <w:t xml:space="preserve">a-axis and </w:t>
      </w:r>
      <w:r w:rsidR="00106FF0">
        <w:rPr>
          <w:rFonts w:eastAsiaTheme="minorEastAsia"/>
        </w:rPr>
        <w:t xml:space="preserve">16.9 </w:t>
      </w:r>
      <w:r w:rsidR="00106FF0">
        <w:t>x 10</w:t>
      </w:r>
      <w:r w:rsidR="00106FF0">
        <w:rPr>
          <w:vertAlign w:val="superscript"/>
        </w:rPr>
        <w:t>-6</w:t>
      </w:r>
      <w:r w:rsidR="00106FF0">
        <w:t>.</w:t>
      </w:r>
      <w:r w:rsidR="00106FF0">
        <w:rPr>
          <w:rFonts w:cs="Arial"/>
        </w:rPr>
        <w:t>°</w:t>
      </w:r>
      <w:r w:rsidR="00106FF0">
        <w:t>C</w:t>
      </w:r>
      <w:r w:rsidR="00106FF0">
        <w:rPr>
          <w:vertAlign w:val="superscript"/>
        </w:rPr>
        <w:t>-1</w:t>
      </w:r>
      <w:r w:rsidR="00106FF0">
        <w:t xml:space="preserve"> along the c-axis</w:t>
      </w:r>
      <w:r w:rsidR="00B35E14">
        <w:rPr>
          <w:vertAlign w:val="superscript"/>
        </w:rPr>
        <w:t>74</w:t>
      </w:r>
      <w:r w:rsidR="00850EE4">
        <w:t>. T</w:t>
      </w:r>
      <w:r w:rsidR="00106FF0">
        <w:t xml:space="preserve">he </w:t>
      </w:r>
      <w:r w:rsidR="00850EE4">
        <w:t>formation</w:t>
      </w:r>
      <w:r w:rsidR="00106FF0">
        <w:t xml:space="preserve"> of </w:t>
      </w:r>
      <m:oMath>
        <m:sSub>
          <m:sSubPr>
            <m:ctrlPr>
              <w:rPr>
                <w:rFonts w:ascii="Cambria Math" w:eastAsiaTheme="minorEastAsia" w:hAnsi="Cambria Math" w:cs="Times New Roman"/>
                <w:i/>
                <w:szCs w:val="24"/>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cs="Times New Roman"/>
                <w:i/>
                <w:szCs w:val="24"/>
              </w:rPr>
            </m:ctrlPr>
          </m:sSubPr>
          <m:e>
            <m:r>
              <m:rPr>
                <m:nor/>
              </m:rPr>
              <w:rPr>
                <w:rFonts w:eastAsiaTheme="minorEastAsia"/>
              </w:rPr>
              <m:t>Si</m:t>
            </m:r>
          </m:e>
          <m:sub>
            <m:r>
              <m:rPr>
                <m:nor/>
              </m:rPr>
              <w:rPr>
                <w:rFonts w:eastAsiaTheme="minorEastAsia"/>
              </w:rPr>
              <m:t>3</m:t>
            </m:r>
          </m:sub>
        </m:sSub>
      </m:oMath>
      <w:r w:rsidR="00106FF0">
        <w:rPr>
          <w:rFonts w:eastAsiaTheme="minorEastAsia"/>
        </w:rPr>
        <w:t xml:space="preserve"> reaction products</w:t>
      </w:r>
      <w:r w:rsidR="00106FF0">
        <w:t xml:space="preserve"> </w:t>
      </w:r>
      <w:r w:rsidR="00442426">
        <w:t xml:space="preserve">may have </w:t>
      </w:r>
      <w:r w:rsidR="00106FF0">
        <w:t xml:space="preserve">made </w:t>
      </w:r>
      <w:r w:rsidR="00442426">
        <w:t xml:space="preserve">the </w:t>
      </w:r>
      <w:r w:rsidR="00106FF0">
        <w:t>residual stress distribution at the joi</w:t>
      </w:r>
      <w:r w:rsidR="00850EE4">
        <w:t xml:space="preserve">nt interface relatively complex. </w:t>
      </w:r>
      <w:r w:rsidR="005D07FC">
        <w:t>S</w:t>
      </w:r>
      <w:r w:rsidR="00850EE4">
        <w:rPr>
          <w:rFonts w:eastAsiaTheme="minorEastAsia"/>
        </w:rPr>
        <w:t>econdary phase interaction may have</w:t>
      </w:r>
      <w:r w:rsidR="00106FF0">
        <w:rPr>
          <w:rFonts w:eastAsiaTheme="minorEastAsia"/>
        </w:rPr>
        <w:t xml:space="preserve"> </w:t>
      </w:r>
      <w:r w:rsidR="00D01C03">
        <w:t>fur</w:t>
      </w:r>
      <w:r w:rsidR="00850EE4">
        <w:t>ther graded</w:t>
      </w:r>
      <w:r w:rsidR="00D01C03">
        <w:t xml:space="preserve"> the CTE </w:t>
      </w:r>
      <w:r w:rsidR="001E3853">
        <w:t>transition</w:t>
      </w:r>
      <w:r w:rsidR="00850EE4">
        <w:t xml:space="preserve"> across the joint interface leading to improvements in both the residual stress state of the joints and</w:t>
      </w:r>
      <w:r w:rsidR="005D07FC">
        <w:t xml:space="preserve"> the</w:t>
      </w:r>
      <w:r w:rsidR="00850EE4">
        <w:t xml:space="preserve"> joint strength </w:t>
      </w:r>
      <w:r w:rsidR="001E3853">
        <w:t>(Figure-10</w:t>
      </w:r>
      <w:r w:rsidR="00106FF0">
        <w:t>).</w:t>
      </w:r>
    </w:p>
    <w:p w14:paraId="77E98D1D" w14:textId="0F69B6BC" w:rsidR="00D22F6E" w:rsidRDefault="006A3B7B" w:rsidP="006A3B7B">
      <w:pPr>
        <w:spacing w:after="0"/>
      </w:pPr>
      <w:r>
        <w:rPr>
          <w:noProof/>
          <w:lang w:eastAsia="en-GB"/>
        </w:rPr>
        <w:lastRenderedPageBreak/>
        <w:drawing>
          <wp:inline distT="0" distB="0" distL="0" distR="0" wp14:anchorId="1EE8F0F5" wp14:editId="69709D06">
            <wp:extent cx="5334815" cy="2210207"/>
            <wp:effectExtent l="0" t="0" r="0"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0.jpg"/>
                    <pic:cNvPicPr/>
                  </pic:nvPicPr>
                  <pic:blipFill>
                    <a:blip r:embed="rId38">
                      <a:extLst>
                        <a:ext uri="{28A0092B-C50C-407E-A947-70E740481C1C}">
                          <a14:useLocalDpi xmlns:a14="http://schemas.microsoft.com/office/drawing/2010/main" val="0"/>
                        </a:ext>
                      </a:extLst>
                    </a:blip>
                    <a:stretch>
                      <a:fillRect/>
                    </a:stretch>
                  </pic:blipFill>
                  <pic:spPr>
                    <a:xfrm>
                      <a:off x="0" y="0"/>
                      <a:ext cx="5334815" cy="2210207"/>
                    </a:xfrm>
                    <a:prstGeom prst="rect">
                      <a:avLst/>
                    </a:prstGeom>
                  </pic:spPr>
                </pic:pic>
              </a:graphicData>
            </a:graphic>
          </wp:inline>
        </w:drawing>
      </w:r>
    </w:p>
    <w:p w14:paraId="55D78825" w14:textId="07DE5008" w:rsidR="00232336" w:rsidRDefault="001E3853" w:rsidP="001573BD">
      <w:pPr>
        <w:pStyle w:val="Caption"/>
        <w:spacing w:after="400"/>
      </w:pPr>
      <w:r>
        <w:t>Figure-10</w:t>
      </w:r>
      <w:r w:rsidR="00106FF0">
        <w:t xml:space="preserve">: </w:t>
      </w:r>
      <w:r w:rsidR="00510072">
        <w:t>Schematic of the c</w:t>
      </w:r>
      <w:r w:rsidR="00DC621F">
        <w:t>oefficient of thermal expansion</w:t>
      </w:r>
      <w:r w:rsidR="00106FF0">
        <w:t xml:space="preserve"> α, (x 10</w:t>
      </w:r>
      <w:r w:rsidR="00106FF0">
        <w:rPr>
          <w:vertAlign w:val="superscript"/>
        </w:rPr>
        <w:t>-6</w:t>
      </w:r>
      <w:proofErr w:type="gramStart"/>
      <w:r w:rsidR="00106FF0">
        <w:t>.</w:t>
      </w:r>
      <w:r w:rsidR="00106FF0">
        <w:rPr>
          <w:rFonts w:cs="Arial"/>
        </w:rPr>
        <w:t>°</w:t>
      </w:r>
      <w:proofErr w:type="gramEnd"/>
      <w:r w:rsidR="00106FF0">
        <w:t>C</w:t>
      </w:r>
      <w:r w:rsidR="00106FF0">
        <w:rPr>
          <w:vertAlign w:val="superscript"/>
        </w:rPr>
        <w:t>-1</w:t>
      </w:r>
      <w:r w:rsidR="001573BD">
        <w:t xml:space="preserve">) </w:t>
      </w:r>
      <w:r w:rsidR="00510072">
        <w:t>values</w:t>
      </w:r>
      <w:r w:rsidR="00943908">
        <w:t xml:space="preserve"> of</w:t>
      </w:r>
      <w:r w:rsidR="00510072">
        <w:t xml:space="preserve"> </w:t>
      </w:r>
      <w:r w:rsidR="001573BD">
        <w:t xml:space="preserve"> phases in</w:t>
      </w:r>
      <w:r w:rsidR="00510072">
        <w:t xml:space="preserve"> an</w:t>
      </w:r>
      <w:r w:rsidR="001573BD">
        <w:t xml:space="preserve"> alumina-to-alumina brazed joint made using</w:t>
      </w:r>
      <w:r w:rsidR="00106FF0">
        <w:t xml:space="preserve"> </w:t>
      </w:r>
      <w:r w:rsidR="00DC621F">
        <w:t xml:space="preserve">96.0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DC621F">
        <w:rPr>
          <w:rFonts w:eastAsiaTheme="minorEastAsia"/>
          <w:szCs w:val="24"/>
        </w:rPr>
        <w:t xml:space="preserve"> </w:t>
      </w:r>
      <w:r w:rsidR="001573BD">
        <w:t>and</w:t>
      </w:r>
      <w:r w:rsidR="00894441">
        <w:t xml:space="preserve"> a</w:t>
      </w:r>
      <w:r w:rsidR="00106FF0">
        <w:t xml:space="preserve"> 150 µ</w:t>
      </w:r>
      <w:r w:rsidR="001573BD">
        <w:t xml:space="preserve">m thick </w:t>
      </w:r>
      <w:r w:rsidR="00C36781">
        <w:t>Ticusil</w:t>
      </w:r>
      <w:r w:rsidR="001573BD">
        <w:t xml:space="preserve"> braze preform</w:t>
      </w:r>
      <w:r w:rsidR="00510072">
        <w:t>,</w:t>
      </w:r>
      <w:r w:rsidR="001573BD">
        <w:t xml:space="preserve"> following a brazing experiment at 850 </w:t>
      </w:r>
      <w:r w:rsidR="001573BD">
        <w:rPr>
          <w:rFonts w:cs="Arial"/>
        </w:rPr>
        <w:t>°</w:t>
      </w:r>
      <w:r w:rsidR="001573BD">
        <w:t>C for 10 minutes.</w:t>
      </w:r>
    </w:p>
    <w:p w14:paraId="488EE1F6" w14:textId="1BDF6793" w:rsidR="008F3D5B" w:rsidRPr="00DB5AD2" w:rsidRDefault="00D9704C" w:rsidP="00213CD3">
      <w:r>
        <w:t>A second potential mechanism may be that t</w:t>
      </w:r>
      <w:r w:rsidR="00B45D05">
        <w:t xml:space="preserve">he </w:t>
      </w:r>
      <w:r w:rsidR="003E0910">
        <w:t xml:space="preserve">regular spatial </w:t>
      </w:r>
      <w:r w:rsidR="00B45D05">
        <w:t xml:space="preserve">distribution of </w:t>
      </w:r>
      <m:oMath>
        <m:sSub>
          <m:sSubPr>
            <m:ctrlPr>
              <w:rPr>
                <w:rFonts w:ascii="Cambria Math" w:eastAsiaTheme="minorEastAsia" w:hAnsi="Cambria Math" w:cs="Times New Roman"/>
                <w:i/>
                <w:szCs w:val="24"/>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cs="Times New Roman"/>
                <w:i/>
                <w:szCs w:val="24"/>
              </w:rPr>
            </m:ctrlPr>
          </m:sSubPr>
          <m:e>
            <m:r>
              <m:rPr>
                <m:nor/>
              </m:rPr>
              <w:rPr>
                <w:rFonts w:eastAsiaTheme="minorEastAsia"/>
              </w:rPr>
              <m:t>Si</m:t>
            </m:r>
          </m:e>
          <m:sub>
            <m:r>
              <m:rPr>
                <m:nor/>
              </m:rPr>
              <w:rPr>
                <w:rFonts w:eastAsiaTheme="minorEastAsia"/>
              </w:rPr>
              <m:t>3</m:t>
            </m:r>
          </m:sub>
        </m:sSub>
      </m:oMath>
      <w:r w:rsidR="00B45D05">
        <w:rPr>
          <w:rFonts w:eastAsiaTheme="minorEastAsia"/>
          <w:szCs w:val="24"/>
        </w:rPr>
        <w:t xml:space="preserve"> compounds at locations of the interface where the triple pocket grain boundary regions of the </w:t>
      </w:r>
      <w:r w:rsidR="00B45D05" w:rsidRPr="00F30BE7">
        <w:rPr>
          <w:szCs w:val="24"/>
        </w:rPr>
        <w:t>9</w:t>
      </w:r>
      <w:r w:rsidR="00B45D05">
        <w:rPr>
          <w:szCs w:val="24"/>
        </w:rPr>
        <w:t>6.0</w:t>
      </w:r>
      <w:r w:rsidR="00B45D05" w:rsidRPr="00F30BE7">
        <w:rPr>
          <w:szCs w:val="24"/>
        </w:rPr>
        <w:t xml:space="preserve"> wt</w:t>
      </w:r>
      <w:proofErr w:type="gramStart"/>
      <w:r w:rsidR="00B45D05" w:rsidRPr="00F30BE7">
        <w:rPr>
          <w:szCs w:val="24"/>
        </w:rPr>
        <w:t>.%</w:t>
      </w:r>
      <w:proofErr w:type="gramEnd"/>
      <w:r w:rsidR="00B45D05" w:rsidRPr="00F30BE7">
        <w:rPr>
          <w:szCs w:val="24"/>
        </w:rPr>
        <w:t xml:space="preserve">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3E0910">
        <w:rPr>
          <w:rFonts w:eastAsiaTheme="minorEastAsia"/>
          <w:szCs w:val="24"/>
        </w:rPr>
        <w:t xml:space="preserve"> surface intersect with the </w:t>
      </w:r>
      <w:r w:rsidR="00B45D05">
        <w:rPr>
          <w:rFonts w:eastAsiaTheme="minorEastAsia"/>
          <w:szCs w:val="24"/>
        </w:rPr>
        <w:t>Ti-rich reaction layers may have provided a nanostructured interlocking mechanism.</w:t>
      </w:r>
      <w:r w:rsidR="00B00592">
        <w:rPr>
          <w:rFonts w:eastAsiaTheme="minorEastAsia"/>
          <w:szCs w:val="24"/>
        </w:rPr>
        <w:t xml:space="preserve"> This may have be</w:t>
      </w:r>
      <w:r w:rsidR="008E64AF">
        <w:rPr>
          <w:rFonts w:eastAsiaTheme="minorEastAsia"/>
          <w:szCs w:val="24"/>
        </w:rPr>
        <w:t>en similar to the way in which</w:t>
      </w:r>
      <w:r w:rsidR="00B00592">
        <w:rPr>
          <w:rFonts w:eastAsiaTheme="minorEastAsia"/>
          <w:szCs w:val="24"/>
        </w:rPr>
        <w:t xml:space="preserve"> ~ 20 nm thick </w:t>
      </w:r>
      <m:oMath>
        <m:sSub>
          <m:sSubPr>
            <m:ctrlPr>
              <w:rPr>
                <w:rFonts w:ascii="Cambria Math" w:eastAsiaTheme="minorEastAsia" w:hAnsi="Cambria Math" w:cs="Times New Roman"/>
                <w:i/>
                <w:szCs w:val="24"/>
              </w:rPr>
            </m:ctrlPr>
          </m:sSubPr>
          <m:e>
            <m:r>
              <m:rPr>
                <m:nor/>
              </m:rPr>
              <w:rPr>
                <w:rFonts w:eastAsiaTheme="minorEastAsia"/>
              </w:rPr>
              <m:t>Ti</m:t>
            </m:r>
          </m:e>
          <m:sub>
            <m:r>
              <m:rPr>
                <m:nor/>
              </m:rPr>
              <w:rPr>
                <w:rFonts w:eastAsiaTheme="minorEastAsia"/>
              </w:rPr>
              <m:t>5</m:t>
            </m:r>
          </m:sub>
        </m:sSub>
        <m:sSub>
          <m:sSubPr>
            <m:ctrlPr>
              <w:rPr>
                <w:rFonts w:ascii="Cambria Math" w:eastAsiaTheme="minorEastAsia" w:hAnsi="Cambria Math" w:cs="Times New Roman"/>
                <w:i/>
                <w:szCs w:val="24"/>
              </w:rPr>
            </m:ctrlPr>
          </m:sSubPr>
          <m:e>
            <m:r>
              <m:rPr>
                <m:nor/>
              </m:rPr>
              <w:rPr>
                <w:rFonts w:eastAsiaTheme="minorEastAsia"/>
              </w:rPr>
              <m:t>Si</m:t>
            </m:r>
          </m:e>
          <m:sub>
            <m:r>
              <m:rPr>
                <m:nor/>
              </m:rPr>
              <w:rPr>
                <w:rFonts w:eastAsiaTheme="minorEastAsia"/>
              </w:rPr>
              <m:t>3</m:t>
            </m:r>
          </m:sub>
        </m:sSub>
      </m:oMath>
      <w:r w:rsidR="008E64AF">
        <w:rPr>
          <w:rFonts w:eastAsiaTheme="minorEastAsia"/>
          <w:szCs w:val="24"/>
        </w:rPr>
        <w:t xml:space="preserve"> </w:t>
      </w:r>
      <w:r w:rsidR="00B00592">
        <w:rPr>
          <w:rFonts w:eastAsiaTheme="minorEastAsia"/>
          <w:szCs w:val="24"/>
        </w:rPr>
        <w:t>dendrites were suggested to improve the strengths of</w:t>
      </w:r>
      <w:r w:rsidR="008F3D5B">
        <w:rPr>
          <w:rFonts w:eastAsiaTheme="minorEastAsia"/>
          <w:szCs w:val="24"/>
        </w:rPr>
        <w:t xml:space="preserve"> glass-to-Ti-6Al-4V joints</w:t>
      </w:r>
      <w:r w:rsidR="00B2466B" w:rsidRPr="00B2466B">
        <w:rPr>
          <w:rFonts w:eastAsiaTheme="minorEastAsia"/>
          <w:szCs w:val="24"/>
          <w:vertAlign w:val="superscript"/>
        </w:rPr>
        <w:t>7</w:t>
      </w:r>
      <w:r w:rsidR="00B35E14">
        <w:rPr>
          <w:rFonts w:eastAsiaTheme="minorEastAsia"/>
          <w:szCs w:val="24"/>
          <w:vertAlign w:val="superscript"/>
        </w:rPr>
        <w:t>5</w:t>
      </w:r>
      <w:r w:rsidR="00B00592">
        <w:rPr>
          <w:rFonts w:eastAsiaTheme="minorEastAsia"/>
          <w:szCs w:val="24"/>
        </w:rPr>
        <w:t xml:space="preserve">. </w:t>
      </w:r>
      <w:r w:rsidR="003E38ED">
        <w:rPr>
          <w:rFonts w:eastAsiaTheme="minorEastAsia"/>
          <w:szCs w:val="24"/>
        </w:rPr>
        <w:t xml:space="preserve">Further, </w:t>
      </w:r>
      <w:r w:rsidR="00850EE4">
        <w:rPr>
          <w:rFonts w:eastAsiaTheme="minorEastAsia"/>
          <w:szCs w:val="24"/>
        </w:rPr>
        <w:t xml:space="preserve">the formation of these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003E38ED">
        <w:rPr>
          <w:rFonts w:eastAsiaTheme="minorEastAsia"/>
          <w:szCs w:val="24"/>
        </w:rPr>
        <w:t xml:space="preserve"> phases may have provided</w:t>
      </w:r>
      <w:r w:rsidR="00850EE4">
        <w:rPr>
          <w:rFonts w:eastAsiaTheme="minorEastAsia"/>
          <w:szCs w:val="24"/>
        </w:rPr>
        <w:t xml:space="preserve"> a</w:t>
      </w:r>
      <w:r w:rsidR="00B00592">
        <w:rPr>
          <w:rFonts w:eastAsiaTheme="minorEastAsia"/>
          <w:szCs w:val="24"/>
        </w:rPr>
        <w:t xml:space="preserve">dditional chemical bonding at the interfaces of </w:t>
      </w:r>
      <w:r w:rsidR="00B00592" w:rsidRPr="00F30BE7">
        <w:rPr>
          <w:szCs w:val="24"/>
        </w:rPr>
        <w:t>9</w:t>
      </w:r>
      <w:r w:rsidR="00B00592">
        <w:rPr>
          <w:szCs w:val="24"/>
        </w:rPr>
        <w:t>6.0</w:t>
      </w:r>
      <w:r w:rsidR="00B00592" w:rsidRPr="00F30BE7">
        <w:rPr>
          <w:szCs w:val="24"/>
        </w:rPr>
        <w:t xml:space="preserve"> wt.% </w:t>
      </w:r>
      <m:oMath>
        <m:sSub>
          <m:sSubPr>
            <m:ctrlPr>
              <w:rPr>
                <w:rFonts w:ascii="Cambria Math" w:hAnsi="Cambria Math"/>
                <w:i/>
                <w:szCs w:val="24"/>
              </w:rPr>
            </m:ctrlPr>
          </m:sSubPr>
          <m:e>
            <m:r>
              <m:rPr>
                <m:nor/>
              </m:rPr>
              <w:rPr>
                <w:szCs w:val="24"/>
              </w:rPr>
              <m:t>Al</m:t>
            </m:r>
          </m:e>
          <m:sub>
            <m:r>
              <m:rPr>
                <m:nor/>
              </m:rPr>
              <w:rPr>
                <w:szCs w:val="24"/>
              </w:rPr>
              <m:t>2</m:t>
            </m:r>
          </m:sub>
        </m:sSub>
        <m:sSub>
          <m:sSubPr>
            <m:ctrlPr>
              <w:rPr>
                <w:rFonts w:ascii="Cambria Math" w:hAnsi="Cambria Math"/>
                <w:i/>
                <w:szCs w:val="24"/>
              </w:rPr>
            </m:ctrlPr>
          </m:sSubPr>
          <m:e>
            <m:r>
              <m:rPr>
                <m:nor/>
              </m:rPr>
              <w:rPr>
                <w:szCs w:val="24"/>
              </w:rPr>
              <m:t>O</m:t>
            </m:r>
          </m:e>
          <m:sub>
            <m:r>
              <m:rPr>
                <m:nor/>
              </m:rPr>
              <w:rPr>
                <w:szCs w:val="24"/>
              </w:rPr>
              <m:t>3</m:t>
            </m:r>
          </m:sub>
        </m:sSub>
      </m:oMath>
      <w:r w:rsidR="00850EE4">
        <w:rPr>
          <w:rFonts w:eastAsiaTheme="minorEastAsia"/>
          <w:szCs w:val="24"/>
        </w:rPr>
        <w:t xml:space="preserve"> braze joints</w:t>
      </w:r>
      <w:r w:rsidR="003E38ED">
        <w:rPr>
          <w:rFonts w:eastAsiaTheme="minorEastAsia"/>
          <w:szCs w:val="24"/>
        </w:rPr>
        <w:t>, enabling</w:t>
      </w:r>
      <w:r w:rsidR="00B00592">
        <w:rPr>
          <w:rFonts w:eastAsiaTheme="minorEastAsia"/>
          <w:szCs w:val="24"/>
        </w:rPr>
        <w:t xml:space="preserve"> </w:t>
      </w:r>
      <w:r w:rsidR="008E64AF">
        <w:rPr>
          <w:rFonts w:eastAsiaTheme="minorEastAsia"/>
          <w:szCs w:val="24"/>
        </w:rPr>
        <w:t xml:space="preserve">relatively </w:t>
      </w:r>
      <w:r w:rsidR="00B00592">
        <w:rPr>
          <w:rFonts w:eastAsiaTheme="minorEastAsia"/>
          <w:szCs w:val="24"/>
        </w:rPr>
        <w:t xml:space="preserve">higher levels of </w:t>
      </w:r>
      <w:r w:rsidR="008E64AF">
        <w:rPr>
          <w:rFonts w:eastAsiaTheme="minorEastAsia"/>
          <w:szCs w:val="24"/>
        </w:rPr>
        <w:t xml:space="preserve">both, thermally induced residual </w:t>
      </w:r>
      <w:r w:rsidR="00B00592">
        <w:rPr>
          <w:rFonts w:eastAsiaTheme="minorEastAsia"/>
          <w:szCs w:val="24"/>
        </w:rPr>
        <w:t>stress</w:t>
      </w:r>
      <w:r w:rsidR="008E64AF">
        <w:rPr>
          <w:rFonts w:eastAsiaTheme="minorEastAsia"/>
          <w:szCs w:val="24"/>
        </w:rPr>
        <w:t>es and applied stresses,</w:t>
      </w:r>
      <w:r w:rsidR="00B00592">
        <w:rPr>
          <w:rFonts w:eastAsiaTheme="minorEastAsia"/>
          <w:szCs w:val="24"/>
        </w:rPr>
        <w:t xml:space="preserve"> to be transferred into the </w:t>
      </w:r>
      <w:r w:rsidR="005B28C4">
        <w:rPr>
          <w:rFonts w:eastAsiaTheme="minorEastAsia"/>
          <w:szCs w:val="24"/>
        </w:rPr>
        <w:t xml:space="preserve">relatively </w:t>
      </w:r>
      <w:r w:rsidR="008E64AF">
        <w:rPr>
          <w:rFonts w:eastAsiaTheme="minorEastAsia"/>
          <w:szCs w:val="24"/>
        </w:rPr>
        <w:t xml:space="preserve">ductile </w:t>
      </w:r>
      <w:r w:rsidR="005614FA">
        <w:rPr>
          <w:rFonts w:eastAsiaTheme="minorEastAsia"/>
          <w:szCs w:val="24"/>
        </w:rPr>
        <w:t xml:space="preserve">matrix of the </w:t>
      </w:r>
      <w:r w:rsidR="00850EE4">
        <w:rPr>
          <w:rFonts w:eastAsiaTheme="minorEastAsia"/>
          <w:szCs w:val="24"/>
        </w:rPr>
        <w:t xml:space="preserve">braze interlayer. </w:t>
      </w:r>
      <w:r w:rsidR="00746570">
        <w:rPr>
          <w:rFonts w:eastAsiaTheme="minorEastAsia"/>
          <w:szCs w:val="24"/>
        </w:rPr>
        <w:t>S</w:t>
      </w:r>
      <w:r w:rsidR="00850EE4">
        <w:rPr>
          <w:rFonts w:eastAsiaTheme="minorEastAsia"/>
          <w:szCs w:val="24"/>
        </w:rPr>
        <w:t>econdary phase interaction</w:t>
      </w:r>
      <w:r w:rsidR="00746570">
        <w:rPr>
          <w:rFonts w:eastAsiaTheme="minorEastAsia"/>
          <w:szCs w:val="24"/>
        </w:rPr>
        <w:t>, therefore,</w:t>
      </w:r>
      <w:r w:rsidR="00850EE4">
        <w:rPr>
          <w:rFonts w:eastAsiaTheme="minorEastAsia"/>
          <w:szCs w:val="24"/>
        </w:rPr>
        <w:t xml:space="preserve"> may have provided a nanostructured interlocking mechanism which led to the improvement in joint strength observed. </w:t>
      </w:r>
    </w:p>
    <w:p w14:paraId="2C7F7123" w14:textId="77777777" w:rsidR="00B444C2" w:rsidRDefault="00B444C2" w:rsidP="00213CD3">
      <w:pPr>
        <w:rPr>
          <w:rFonts w:eastAsiaTheme="minorEastAsia"/>
          <w:szCs w:val="24"/>
        </w:rPr>
      </w:pPr>
    </w:p>
    <w:p w14:paraId="30240C3B" w14:textId="77777777" w:rsidR="00B444C2" w:rsidRDefault="00B444C2" w:rsidP="00213CD3">
      <w:pPr>
        <w:rPr>
          <w:rFonts w:eastAsiaTheme="minorEastAsia"/>
          <w:szCs w:val="24"/>
        </w:rPr>
      </w:pPr>
    </w:p>
    <w:p w14:paraId="71F5F5F8" w14:textId="77777777" w:rsidR="00B444C2" w:rsidRDefault="00B444C2" w:rsidP="00213CD3">
      <w:pPr>
        <w:rPr>
          <w:rFonts w:eastAsiaTheme="minorEastAsia"/>
          <w:szCs w:val="24"/>
        </w:rPr>
      </w:pPr>
    </w:p>
    <w:p w14:paraId="03EA1053" w14:textId="77777777" w:rsidR="00B444C2" w:rsidRDefault="00B444C2" w:rsidP="00213CD3">
      <w:pPr>
        <w:rPr>
          <w:rFonts w:eastAsiaTheme="minorEastAsia"/>
          <w:szCs w:val="24"/>
        </w:rPr>
      </w:pPr>
    </w:p>
    <w:p w14:paraId="458102EA" w14:textId="77777777" w:rsidR="00552B87" w:rsidRDefault="00552B87" w:rsidP="00552B87">
      <w:pPr>
        <w:pStyle w:val="Heading2"/>
        <w:numPr>
          <w:ilvl w:val="0"/>
          <w:numId w:val="0"/>
        </w:numPr>
        <w:spacing w:before="200"/>
        <w:rPr>
          <w:rFonts w:eastAsiaTheme="minorEastAsia"/>
          <w:szCs w:val="24"/>
        </w:rPr>
      </w:pPr>
      <w:r>
        <w:lastRenderedPageBreak/>
        <w:t>Conclusions</w:t>
      </w:r>
    </w:p>
    <w:p w14:paraId="58213511" w14:textId="2145F4B2" w:rsidR="003313EE" w:rsidRDefault="008F3D5B" w:rsidP="001E3853">
      <w:pPr>
        <w:spacing w:after="500"/>
        <w:rPr>
          <w:rFonts w:eastAsiaTheme="minorEastAsia" w:cs="Paralucent Extra Light"/>
          <w:szCs w:val="24"/>
        </w:rPr>
      </w:pPr>
      <w:r>
        <w:t xml:space="preserve">In the alumina/Ag-Cu-Ti </w:t>
      </w:r>
      <w:r w:rsidR="00FD6234">
        <w:t>joining system a wide range of alumina ceramics have been selected</w:t>
      </w:r>
      <w:r w:rsidR="00B77DF7">
        <w:t xml:space="preserve"> and these alumina ceramics have predominantly been solid-state sintered. </w:t>
      </w:r>
      <w:r w:rsidR="00FD6234">
        <w:t xml:space="preserve">The presence of Si at the interfaces of brazed joints made using liquid phase sintered </w:t>
      </w:r>
      <w:r w:rsidR="00B77DF7">
        <w:t>alumina ceramics and</w:t>
      </w:r>
      <w:r w:rsidR="00AF197D">
        <w:t xml:space="preserve"> Ag-Cu-Ti braze alloys has </w:t>
      </w:r>
      <w:r w:rsidR="00B77DF7">
        <w:t>previously</w:t>
      </w:r>
      <w:r w:rsidR="00AF197D">
        <w:t xml:space="preserve"> been</w:t>
      </w:r>
      <w:r w:rsidR="00B77DF7">
        <w:t xml:space="preserve"> observed</w:t>
      </w:r>
      <w:r w:rsidR="005B28C4">
        <w:t xml:space="preserve"> using EDX techniques</w:t>
      </w:r>
      <w:r w:rsidR="00B77DF7">
        <w:t xml:space="preserve"> in the literature</w:t>
      </w:r>
      <w:r w:rsidR="00B2466B" w:rsidRPr="00B2466B">
        <w:rPr>
          <w:vertAlign w:val="superscript"/>
        </w:rPr>
        <w:t>8,16,28</w:t>
      </w:r>
      <w:r w:rsidR="00B77DF7">
        <w:t xml:space="preserve">. </w:t>
      </w:r>
      <w:r w:rsidR="005B28C4">
        <w:rPr>
          <w:rFonts w:eastAsiaTheme="minorEastAsia"/>
          <w:szCs w:val="24"/>
        </w:rPr>
        <w:t>T</w:t>
      </w:r>
      <w:r w:rsidR="00B77DF7">
        <w:rPr>
          <w:rFonts w:eastAsiaTheme="minorEastAsia"/>
          <w:szCs w:val="24"/>
        </w:rPr>
        <w:t>he format</w:t>
      </w:r>
      <w:r w:rsidR="00CE5157">
        <w:rPr>
          <w:rFonts w:eastAsiaTheme="minorEastAsia"/>
          <w:szCs w:val="24"/>
        </w:rPr>
        <w:t xml:space="preserve">ion and positioning of </w:t>
      </w:r>
      <w:r w:rsidR="00B77DF7">
        <w:rPr>
          <w:rFonts w:eastAsiaTheme="minorEastAsia"/>
          <w:szCs w:val="24"/>
        </w:rPr>
        <w:t xml:space="preserve">Ti-Si phases at the </w:t>
      </w:r>
      <w:r>
        <w:rPr>
          <w:rFonts w:eastAsiaTheme="minorEastAsia"/>
          <w:szCs w:val="24"/>
        </w:rPr>
        <w:t>joint interface</w:t>
      </w:r>
      <w:r w:rsidR="000C1F1C">
        <w:rPr>
          <w:rFonts w:eastAsiaTheme="minorEastAsia"/>
          <w:szCs w:val="24"/>
        </w:rPr>
        <w:t xml:space="preserve"> </w:t>
      </w:r>
      <w:r w:rsidR="00B77DF7">
        <w:rPr>
          <w:rFonts w:eastAsiaTheme="minorEastAsia"/>
          <w:szCs w:val="24"/>
        </w:rPr>
        <w:t xml:space="preserve">and their effect on </w:t>
      </w:r>
      <w:r>
        <w:rPr>
          <w:rFonts w:eastAsiaTheme="minorEastAsia"/>
          <w:szCs w:val="24"/>
        </w:rPr>
        <w:t>joint strength</w:t>
      </w:r>
      <w:r w:rsidR="000C1F1C">
        <w:rPr>
          <w:rFonts w:eastAsiaTheme="minorEastAsia"/>
          <w:szCs w:val="24"/>
        </w:rPr>
        <w:t>,</w:t>
      </w:r>
      <w:r>
        <w:rPr>
          <w:rFonts w:eastAsiaTheme="minorEastAsia"/>
          <w:szCs w:val="24"/>
        </w:rPr>
        <w:t xml:space="preserve"> </w:t>
      </w:r>
      <w:r w:rsidR="0013456D">
        <w:rPr>
          <w:rFonts w:eastAsiaTheme="minorEastAsia"/>
          <w:szCs w:val="24"/>
        </w:rPr>
        <w:t xml:space="preserve">however, </w:t>
      </w:r>
      <w:r w:rsidR="00B77DF7">
        <w:rPr>
          <w:rFonts w:eastAsiaTheme="minorEastAsia"/>
          <w:szCs w:val="24"/>
        </w:rPr>
        <w:t xml:space="preserve">has not previously been </w:t>
      </w:r>
      <w:r w:rsidR="00B444C2">
        <w:rPr>
          <w:rFonts w:eastAsiaTheme="minorEastAsia"/>
          <w:szCs w:val="24"/>
        </w:rPr>
        <w:t>reported in the literature</w:t>
      </w:r>
      <w:r w:rsidR="00B77DF7">
        <w:rPr>
          <w:rFonts w:eastAsiaTheme="minorEastAsia"/>
          <w:szCs w:val="24"/>
        </w:rPr>
        <w:t xml:space="preserve">. </w:t>
      </w:r>
      <w:r w:rsidRPr="00471B45">
        <w:rPr>
          <w:szCs w:val="24"/>
        </w:rPr>
        <w:t xml:space="preserve">It is hereby reported that </w:t>
      </w:r>
      <w:r>
        <w:rPr>
          <w:szCs w:val="24"/>
        </w:rPr>
        <w:t xml:space="preserve">alumina-to-alumina brazed joints made using </w:t>
      </w:r>
      <w:r w:rsidR="000C1F1C">
        <w:rPr>
          <w:szCs w:val="24"/>
        </w:rPr>
        <w:t xml:space="preserve">liquid phase sintered </w:t>
      </w:r>
      <w:r w:rsidRPr="00471B45">
        <w:rPr>
          <w:szCs w:val="24"/>
        </w:rPr>
        <w:t xml:space="preserve">96.0 </w:t>
      </w:r>
      <w:r w:rsidRPr="00471B45">
        <w:rPr>
          <w:rFonts w:cs="Paralucent Extra Light"/>
          <w:szCs w:val="24"/>
        </w:rPr>
        <w:t xml:space="preserve">wt.% </w:t>
      </w:r>
      <m:oMath>
        <m:sSub>
          <m:sSubPr>
            <m:ctrlPr>
              <w:rPr>
                <w:rFonts w:ascii="Cambria Math" w:hAnsi="Cambria Math" w:cs="Paralucent Extra Light"/>
                <w:i/>
                <w:szCs w:val="24"/>
              </w:rPr>
            </m:ctrlPr>
          </m:sSubPr>
          <m:e>
            <m:r>
              <m:rPr>
                <m:nor/>
              </m:rPr>
              <w:rPr>
                <w:rFonts w:cs="Paralucent Extra Light"/>
                <w:szCs w:val="24"/>
              </w:rPr>
              <m:t>Al</m:t>
            </m:r>
          </m:e>
          <m:sub>
            <m:r>
              <m:rPr>
                <m:nor/>
              </m:rPr>
              <w:rPr>
                <w:rFonts w:cs="Paralucent Extra Light"/>
                <w:szCs w:val="24"/>
              </w:rPr>
              <m:t>2</m:t>
            </m:r>
          </m:sub>
        </m:sSub>
        <m:sSub>
          <m:sSubPr>
            <m:ctrlPr>
              <w:rPr>
                <w:rFonts w:ascii="Cambria Math" w:hAnsi="Cambria Math" w:cs="Paralucent Extra Light"/>
                <w:i/>
                <w:szCs w:val="24"/>
              </w:rPr>
            </m:ctrlPr>
          </m:sSubPr>
          <m:e>
            <m:r>
              <m:rPr>
                <m:nor/>
              </m:rPr>
              <w:rPr>
                <w:rFonts w:cs="Paralucent Extra Light"/>
                <w:szCs w:val="24"/>
              </w:rPr>
              <m:t>O</m:t>
            </m:r>
          </m:e>
          <m:sub>
            <m:r>
              <m:rPr>
                <m:nor/>
              </m:rPr>
              <w:rPr>
                <w:rFonts w:cs="Paralucent Extra Light"/>
                <w:szCs w:val="24"/>
              </w:rPr>
              <m:t>3</m:t>
            </m:r>
          </m:sub>
        </m:sSub>
      </m:oMath>
      <w:r>
        <w:rPr>
          <w:rFonts w:eastAsiaTheme="minorEastAsia" w:cs="Paralucent Extra Light"/>
          <w:szCs w:val="24"/>
        </w:rPr>
        <w:t xml:space="preserve"> </w:t>
      </w:r>
      <w:r w:rsidR="000C1F1C">
        <w:rPr>
          <w:rFonts w:eastAsiaTheme="minorEastAsia" w:cs="Paralucent Extra Light"/>
          <w:szCs w:val="24"/>
        </w:rPr>
        <w:t xml:space="preserve">ceramics </w:t>
      </w:r>
      <w:r w:rsidR="00B77DF7">
        <w:rPr>
          <w:rFonts w:eastAsiaTheme="minorEastAsia" w:cs="Paralucent Extra Light"/>
          <w:szCs w:val="24"/>
        </w:rPr>
        <w:t>can achieve</w:t>
      </w:r>
      <w:r>
        <w:rPr>
          <w:rFonts w:eastAsiaTheme="minorEastAsia" w:cs="Paralucent Extra Light"/>
          <w:szCs w:val="24"/>
        </w:rPr>
        <w:t xml:space="preserve"> superior joint performance in comparison to brazed joints made using</w:t>
      </w:r>
      <w:r w:rsidR="000C1F1C">
        <w:rPr>
          <w:rFonts w:eastAsiaTheme="minorEastAsia" w:cs="Paralucent Extra Light"/>
          <w:szCs w:val="24"/>
        </w:rPr>
        <w:t xml:space="preserve"> solid-state sintered</w:t>
      </w:r>
      <w:r>
        <w:rPr>
          <w:rFonts w:eastAsiaTheme="minorEastAsia" w:cs="Paralucent Extra Light"/>
          <w:szCs w:val="24"/>
        </w:rPr>
        <w:t xml:space="preserve"> </w:t>
      </w:r>
      <w:r>
        <w:rPr>
          <w:szCs w:val="24"/>
        </w:rPr>
        <w:t>99.7</w:t>
      </w:r>
      <w:r w:rsidRPr="00471B45">
        <w:rPr>
          <w:szCs w:val="24"/>
        </w:rPr>
        <w:t xml:space="preserve"> </w:t>
      </w:r>
      <w:r w:rsidRPr="00471B45">
        <w:rPr>
          <w:rFonts w:cs="Paralucent Extra Light"/>
          <w:szCs w:val="24"/>
        </w:rPr>
        <w:t xml:space="preserve">wt.% </w:t>
      </w:r>
      <m:oMath>
        <m:sSub>
          <m:sSubPr>
            <m:ctrlPr>
              <w:rPr>
                <w:rFonts w:ascii="Cambria Math" w:hAnsi="Cambria Math" w:cs="Paralucent Extra Light"/>
                <w:i/>
                <w:szCs w:val="24"/>
              </w:rPr>
            </m:ctrlPr>
          </m:sSubPr>
          <m:e>
            <m:r>
              <m:rPr>
                <m:nor/>
              </m:rPr>
              <w:rPr>
                <w:rFonts w:cs="Paralucent Extra Light"/>
                <w:szCs w:val="24"/>
              </w:rPr>
              <m:t>Al</m:t>
            </m:r>
          </m:e>
          <m:sub>
            <m:r>
              <m:rPr>
                <m:nor/>
              </m:rPr>
              <w:rPr>
                <w:rFonts w:cs="Paralucent Extra Light"/>
                <w:szCs w:val="24"/>
              </w:rPr>
              <m:t>2</m:t>
            </m:r>
          </m:sub>
        </m:sSub>
        <m:sSub>
          <m:sSubPr>
            <m:ctrlPr>
              <w:rPr>
                <w:rFonts w:ascii="Cambria Math" w:hAnsi="Cambria Math" w:cs="Paralucent Extra Light"/>
                <w:i/>
                <w:szCs w:val="24"/>
              </w:rPr>
            </m:ctrlPr>
          </m:sSubPr>
          <m:e>
            <m:r>
              <m:rPr>
                <m:nor/>
              </m:rPr>
              <w:rPr>
                <w:rFonts w:cs="Paralucent Extra Light"/>
                <w:szCs w:val="24"/>
              </w:rPr>
              <m:t>O</m:t>
            </m:r>
          </m:e>
          <m:sub>
            <m:r>
              <m:rPr>
                <m:nor/>
              </m:rPr>
              <w:rPr>
                <w:rFonts w:cs="Paralucent Extra Light"/>
                <w:szCs w:val="24"/>
              </w:rPr>
              <m:t>3</m:t>
            </m:r>
          </m:sub>
        </m:sSub>
      </m:oMath>
      <w:r w:rsidR="000C1F1C">
        <w:rPr>
          <w:rFonts w:eastAsiaTheme="minorEastAsia" w:cs="Paralucent Extra Light"/>
          <w:szCs w:val="24"/>
        </w:rPr>
        <w:t xml:space="preserve"> ceramics,</w:t>
      </w:r>
      <w:r>
        <w:rPr>
          <w:rFonts w:eastAsiaTheme="minorEastAsia" w:cs="Paralucent Extra Light"/>
          <w:szCs w:val="24"/>
        </w:rPr>
        <w:t xml:space="preserve"> </w:t>
      </w:r>
      <w:r w:rsidR="00C946A4">
        <w:rPr>
          <w:rFonts w:eastAsiaTheme="minorEastAsia" w:cs="Paralucent Extra Light"/>
          <w:szCs w:val="24"/>
        </w:rPr>
        <w:t xml:space="preserve">formed </w:t>
      </w:r>
      <w:r>
        <w:rPr>
          <w:rFonts w:eastAsiaTheme="minorEastAsia" w:cs="Paralucent Extra Light"/>
          <w:szCs w:val="24"/>
        </w:rPr>
        <w:t xml:space="preserve">under </w:t>
      </w:r>
      <w:r w:rsidR="000C1F1C">
        <w:rPr>
          <w:rFonts w:eastAsiaTheme="minorEastAsia" w:cs="Paralucent Extra Light"/>
          <w:szCs w:val="24"/>
        </w:rPr>
        <w:t>the same</w:t>
      </w:r>
      <w:r>
        <w:rPr>
          <w:rFonts w:eastAsiaTheme="minorEastAsia" w:cs="Paralucent Extra Light"/>
          <w:szCs w:val="24"/>
        </w:rPr>
        <w:t xml:space="preserve"> brazing conditions. </w:t>
      </w:r>
      <w:r w:rsidR="00C74FE3">
        <w:rPr>
          <w:rFonts w:eastAsiaTheme="minorEastAsia" w:cs="Paralucent Extra Light"/>
          <w:szCs w:val="24"/>
        </w:rPr>
        <w:t>T</w:t>
      </w:r>
      <w:r w:rsidRPr="00471B45">
        <w:rPr>
          <w:szCs w:val="24"/>
        </w:rPr>
        <w:t xml:space="preserve">he formation </w:t>
      </w:r>
      <w:r w:rsidR="0013456D">
        <w:rPr>
          <w:szCs w:val="24"/>
        </w:rPr>
        <w:t xml:space="preserve">and regular spatial distribution </w:t>
      </w:r>
      <w:r w:rsidRPr="00471B45">
        <w:rPr>
          <w:szCs w:val="24"/>
        </w:rPr>
        <w:t xml:space="preserve">of </w:t>
      </w:r>
      <m:oMath>
        <m:sSub>
          <m:sSubPr>
            <m:ctrlPr>
              <w:rPr>
                <w:rFonts w:ascii="Cambria Math" w:hAnsi="Cambria Math"/>
                <w:i/>
                <w:szCs w:val="24"/>
              </w:rPr>
            </m:ctrlPr>
          </m:sSubPr>
          <m:e>
            <m:r>
              <m:rPr>
                <m:nor/>
              </m:rPr>
              <w:rPr>
                <w:szCs w:val="24"/>
              </w:rPr>
              <m:t>Ti</m:t>
            </m:r>
          </m:e>
          <m:sub>
            <m:r>
              <m:rPr>
                <m:nor/>
              </m:rPr>
              <w:rPr>
                <w:szCs w:val="24"/>
              </w:rPr>
              <m:t>5</m:t>
            </m:r>
          </m:sub>
        </m:sSub>
        <m:sSub>
          <m:sSubPr>
            <m:ctrlPr>
              <w:rPr>
                <w:rFonts w:ascii="Cambria Math" w:hAnsi="Cambria Math"/>
                <w:i/>
                <w:szCs w:val="24"/>
              </w:rPr>
            </m:ctrlPr>
          </m:sSubPr>
          <m:e>
            <m:r>
              <m:rPr>
                <m:nor/>
              </m:rPr>
              <w:rPr>
                <w:szCs w:val="24"/>
              </w:rPr>
              <m:t>Si</m:t>
            </m:r>
          </m:e>
          <m:sub>
            <m:r>
              <m:rPr>
                <m:nor/>
              </m:rPr>
              <w:rPr>
                <w:szCs w:val="24"/>
              </w:rPr>
              <m:t>3</m:t>
            </m:r>
          </m:sub>
        </m:sSub>
      </m:oMath>
      <w:r w:rsidRPr="00471B45">
        <w:rPr>
          <w:szCs w:val="24"/>
        </w:rPr>
        <w:t xml:space="preserve"> at locations where the triple pocket grain boundary r</w:t>
      </w:r>
      <w:r w:rsidR="00C74FE3">
        <w:rPr>
          <w:szCs w:val="24"/>
        </w:rPr>
        <w:t>egions of a</w:t>
      </w:r>
      <w:r w:rsidRPr="00471B45">
        <w:rPr>
          <w:szCs w:val="24"/>
        </w:rPr>
        <w:t xml:space="preserve"> 96.0 </w:t>
      </w:r>
      <w:r w:rsidRPr="00471B45">
        <w:rPr>
          <w:rFonts w:cs="Paralucent Extra Light"/>
          <w:szCs w:val="24"/>
        </w:rPr>
        <w:t xml:space="preserve">wt.% </w:t>
      </w:r>
      <m:oMath>
        <m:sSub>
          <m:sSubPr>
            <m:ctrlPr>
              <w:rPr>
                <w:rFonts w:ascii="Cambria Math" w:hAnsi="Cambria Math" w:cs="Paralucent Extra Light"/>
                <w:i/>
                <w:szCs w:val="24"/>
              </w:rPr>
            </m:ctrlPr>
          </m:sSubPr>
          <m:e>
            <m:r>
              <m:rPr>
                <m:nor/>
              </m:rPr>
              <w:rPr>
                <w:rFonts w:cs="Paralucent Extra Light"/>
                <w:szCs w:val="24"/>
              </w:rPr>
              <m:t>Al</m:t>
            </m:r>
          </m:e>
          <m:sub>
            <m:r>
              <m:rPr>
                <m:nor/>
              </m:rPr>
              <w:rPr>
                <w:rFonts w:cs="Paralucent Extra Light"/>
                <w:szCs w:val="24"/>
              </w:rPr>
              <m:t>2</m:t>
            </m:r>
          </m:sub>
        </m:sSub>
        <m:sSub>
          <m:sSubPr>
            <m:ctrlPr>
              <w:rPr>
                <w:rFonts w:ascii="Cambria Math" w:hAnsi="Cambria Math" w:cs="Paralucent Extra Light"/>
                <w:i/>
                <w:szCs w:val="24"/>
              </w:rPr>
            </m:ctrlPr>
          </m:sSubPr>
          <m:e>
            <m:r>
              <m:rPr>
                <m:nor/>
              </m:rPr>
              <w:rPr>
                <w:rFonts w:cs="Paralucent Extra Light"/>
                <w:szCs w:val="24"/>
              </w:rPr>
              <m:t>O</m:t>
            </m:r>
          </m:e>
          <m:sub>
            <m:r>
              <m:rPr>
                <m:nor/>
              </m:rPr>
              <w:rPr>
                <w:rFonts w:cs="Paralucent Extra Light"/>
                <w:szCs w:val="24"/>
              </w:rPr>
              <m:t>3</m:t>
            </m:r>
          </m:sub>
        </m:sSub>
      </m:oMath>
      <w:r w:rsidR="00C74FE3">
        <w:rPr>
          <w:rFonts w:eastAsiaTheme="minorEastAsia" w:cs="Paralucent Extra Light"/>
          <w:szCs w:val="24"/>
        </w:rPr>
        <w:t xml:space="preserve"> surface intersect</w:t>
      </w:r>
      <w:r w:rsidR="00C6461E">
        <w:rPr>
          <w:rFonts w:eastAsiaTheme="minorEastAsia" w:cs="Paralucent Extra Light"/>
          <w:szCs w:val="24"/>
        </w:rPr>
        <w:t>s</w:t>
      </w:r>
      <w:r w:rsidR="00C74FE3">
        <w:rPr>
          <w:rFonts w:eastAsiaTheme="minorEastAsia" w:cs="Paralucent Extra Light"/>
          <w:szCs w:val="24"/>
        </w:rPr>
        <w:t xml:space="preserve"> with the Ti-rich reaction layers may</w:t>
      </w:r>
      <w:r w:rsidR="0021456F">
        <w:rPr>
          <w:rFonts w:eastAsiaTheme="minorEastAsia" w:cs="Paralucent Extra Light"/>
          <w:szCs w:val="24"/>
        </w:rPr>
        <w:t>,</w:t>
      </w:r>
      <w:r w:rsidR="00C74FE3">
        <w:rPr>
          <w:rFonts w:eastAsiaTheme="minorEastAsia" w:cs="Paralucent Extra Light"/>
          <w:szCs w:val="24"/>
        </w:rPr>
        <w:t xml:space="preserve"> </w:t>
      </w:r>
      <w:r w:rsidR="00FD7CBC">
        <w:rPr>
          <w:rFonts w:eastAsiaTheme="minorEastAsia" w:cs="Paralucent Extra Light"/>
          <w:szCs w:val="24"/>
        </w:rPr>
        <w:t>(i) benefit the</w:t>
      </w:r>
      <w:r w:rsidR="00C74FE3">
        <w:rPr>
          <w:rFonts w:eastAsiaTheme="minorEastAsia" w:cs="Paralucent Extra Light"/>
          <w:szCs w:val="24"/>
        </w:rPr>
        <w:t xml:space="preserve"> residual stress distribution at the joint interface</w:t>
      </w:r>
      <w:r w:rsidR="0013456D">
        <w:rPr>
          <w:rFonts w:eastAsiaTheme="minorEastAsia" w:cs="Paralucent Extra Light"/>
          <w:szCs w:val="24"/>
        </w:rPr>
        <w:t xml:space="preserve"> by enabling an improved gradation in the coefficient of thermal expansion across the joint interface</w:t>
      </w:r>
      <w:r w:rsidR="00FD7CBC">
        <w:rPr>
          <w:rFonts w:eastAsiaTheme="minorEastAsia" w:cs="Paralucent Extra Light"/>
          <w:szCs w:val="24"/>
        </w:rPr>
        <w:t>,</w:t>
      </w:r>
      <w:r w:rsidR="00C74FE3">
        <w:rPr>
          <w:rFonts w:eastAsiaTheme="minorEastAsia" w:cs="Paralucent Extra Light"/>
          <w:szCs w:val="24"/>
        </w:rPr>
        <w:t xml:space="preserve"> and </w:t>
      </w:r>
      <w:r w:rsidR="00FD7CBC">
        <w:rPr>
          <w:rFonts w:eastAsiaTheme="minorEastAsia" w:cs="Paralucent Extra Light"/>
          <w:szCs w:val="24"/>
        </w:rPr>
        <w:t xml:space="preserve">(ii) </w:t>
      </w:r>
      <w:r w:rsidR="00C74FE3">
        <w:rPr>
          <w:rFonts w:eastAsiaTheme="minorEastAsia" w:cs="Paralucent Extra Light"/>
          <w:szCs w:val="24"/>
        </w:rPr>
        <w:t>provide a nanostructured interlocking mechanism</w:t>
      </w:r>
      <w:r w:rsidR="0013456D">
        <w:rPr>
          <w:rFonts w:eastAsiaTheme="minorEastAsia" w:cs="Paralucent Extra Light"/>
          <w:szCs w:val="24"/>
        </w:rPr>
        <w:t xml:space="preserve"> through additional chemical bonding, enabling greater load transfer to the relatively ductile braze interlayer</w:t>
      </w:r>
      <w:r w:rsidR="00C74FE3">
        <w:rPr>
          <w:rFonts w:eastAsiaTheme="minorEastAsia" w:cs="Paralucent Extra Light"/>
          <w:szCs w:val="24"/>
        </w:rPr>
        <w:t xml:space="preserve">. </w:t>
      </w:r>
      <w:r w:rsidR="00CE5157">
        <w:rPr>
          <w:rFonts w:eastAsiaTheme="minorEastAsia" w:cs="Paralucent Extra Light"/>
          <w:szCs w:val="24"/>
        </w:rPr>
        <w:t>It is proposed</w:t>
      </w:r>
      <w:r w:rsidR="00B444C2">
        <w:rPr>
          <w:rFonts w:eastAsiaTheme="minorEastAsia" w:cs="Paralucent Extra Light"/>
          <w:szCs w:val="24"/>
        </w:rPr>
        <w:t>, therefore,</w:t>
      </w:r>
      <w:r w:rsidR="00CE5157">
        <w:rPr>
          <w:rFonts w:eastAsiaTheme="minorEastAsia" w:cs="Paralucent Extra Light"/>
          <w:szCs w:val="24"/>
        </w:rPr>
        <w:t xml:space="preserve"> that due to t</w:t>
      </w:r>
      <w:r w:rsidR="008B03DD">
        <w:rPr>
          <w:rFonts w:eastAsiaTheme="minorEastAsia" w:cs="Paralucent Extra Light"/>
          <w:szCs w:val="24"/>
        </w:rPr>
        <w:t>he presence of a</w:t>
      </w:r>
      <w:r w:rsidR="00B444C2">
        <w:rPr>
          <w:rFonts w:eastAsiaTheme="minorEastAsia" w:cs="Paralucent Extra Light"/>
          <w:szCs w:val="24"/>
        </w:rPr>
        <w:t xml:space="preserve"> Si-rich</w:t>
      </w:r>
      <w:r w:rsidR="008B03DD">
        <w:rPr>
          <w:rFonts w:eastAsiaTheme="minorEastAsia" w:cs="Paralucent Extra Light"/>
          <w:szCs w:val="24"/>
        </w:rPr>
        <w:t xml:space="preserve"> secondary phase</w:t>
      </w:r>
      <w:r w:rsidR="0021456F">
        <w:rPr>
          <w:rFonts w:eastAsiaTheme="minorEastAsia" w:cs="Paralucent Extra Light"/>
          <w:szCs w:val="24"/>
        </w:rPr>
        <w:t xml:space="preserve">, </w:t>
      </w:r>
      <w:r w:rsidR="00FD7CBC">
        <w:rPr>
          <w:rFonts w:eastAsiaTheme="minorEastAsia" w:cs="Paralucent Extra Light"/>
          <w:szCs w:val="24"/>
        </w:rPr>
        <w:t>liquid phase sintered alumina ceramics, which are relatively cheaper to manufacture than solid-state sintered alumina ceramics</w:t>
      </w:r>
      <w:r w:rsidR="008B1BA8">
        <w:rPr>
          <w:rFonts w:eastAsiaTheme="minorEastAsia" w:cs="Paralucent Extra Light"/>
          <w:szCs w:val="24"/>
        </w:rPr>
        <w:t xml:space="preserve">, </w:t>
      </w:r>
      <w:r w:rsidR="00CE5157">
        <w:rPr>
          <w:rFonts w:eastAsiaTheme="minorEastAsia" w:cs="Paralucent Extra Light"/>
          <w:szCs w:val="24"/>
        </w:rPr>
        <w:t xml:space="preserve">can be </w:t>
      </w:r>
      <w:r w:rsidR="008B1BA8">
        <w:rPr>
          <w:rFonts w:eastAsiaTheme="minorEastAsia" w:cs="Paralucent Extra Light"/>
          <w:szCs w:val="24"/>
        </w:rPr>
        <w:t xml:space="preserve">more suitable for </w:t>
      </w:r>
      <w:r w:rsidR="008B03DD">
        <w:rPr>
          <w:rFonts w:eastAsiaTheme="minorEastAsia" w:cs="Paralucent Extra Light"/>
          <w:szCs w:val="24"/>
        </w:rPr>
        <w:t>achieving high</w:t>
      </w:r>
      <w:r w:rsidR="003313EE">
        <w:rPr>
          <w:rFonts w:eastAsiaTheme="minorEastAsia" w:cs="Paralucent Extra Light"/>
          <w:szCs w:val="24"/>
        </w:rPr>
        <w:t>-</w:t>
      </w:r>
      <w:r w:rsidR="008B03DD">
        <w:rPr>
          <w:rFonts w:eastAsiaTheme="minorEastAsia" w:cs="Paralucent Extra Light"/>
          <w:szCs w:val="24"/>
        </w:rPr>
        <w:t xml:space="preserve">strength </w:t>
      </w:r>
      <w:r w:rsidR="003313EE">
        <w:rPr>
          <w:rFonts w:eastAsiaTheme="minorEastAsia" w:cs="Paralucent Extra Light"/>
          <w:szCs w:val="24"/>
        </w:rPr>
        <w:t xml:space="preserve">brazed </w:t>
      </w:r>
      <w:r w:rsidR="008B03DD">
        <w:rPr>
          <w:rFonts w:eastAsiaTheme="minorEastAsia" w:cs="Paralucent Extra Light"/>
          <w:szCs w:val="24"/>
        </w:rPr>
        <w:t>joints.</w:t>
      </w:r>
    </w:p>
    <w:p w14:paraId="7A870FEA" w14:textId="77777777" w:rsidR="003313EE" w:rsidRDefault="003313EE" w:rsidP="001E3853">
      <w:pPr>
        <w:spacing w:after="500"/>
        <w:rPr>
          <w:rFonts w:eastAsiaTheme="minorEastAsia" w:cs="Paralucent Extra Light"/>
          <w:szCs w:val="24"/>
        </w:rPr>
      </w:pPr>
    </w:p>
    <w:p w14:paraId="2A7A7DC5" w14:textId="77777777" w:rsidR="003313EE" w:rsidRDefault="003313EE" w:rsidP="001E3853">
      <w:pPr>
        <w:spacing w:after="500"/>
        <w:rPr>
          <w:rFonts w:eastAsiaTheme="minorEastAsia" w:cs="Paralucent Extra Light"/>
          <w:szCs w:val="24"/>
        </w:rPr>
      </w:pPr>
    </w:p>
    <w:p w14:paraId="3837A87D" w14:textId="77777777" w:rsidR="003313EE" w:rsidRDefault="003313EE" w:rsidP="001E3853">
      <w:pPr>
        <w:spacing w:after="500"/>
        <w:rPr>
          <w:rFonts w:eastAsiaTheme="minorEastAsia" w:cs="Paralucent Extra Light"/>
          <w:szCs w:val="24"/>
        </w:rPr>
      </w:pPr>
    </w:p>
    <w:p w14:paraId="01599EC8" w14:textId="0CFDAA9D" w:rsidR="001E3853" w:rsidRDefault="008B03DD" w:rsidP="001E3853">
      <w:pPr>
        <w:spacing w:after="500"/>
        <w:rPr>
          <w:rFonts w:eastAsiaTheme="minorEastAsia" w:cs="Paralucent Extra Light"/>
          <w:szCs w:val="24"/>
        </w:rPr>
      </w:pPr>
      <w:r>
        <w:rPr>
          <w:rFonts w:eastAsiaTheme="minorEastAsia" w:cs="Paralucent Extra Light"/>
          <w:szCs w:val="24"/>
        </w:rPr>
        <w:t xml:space="preserve"> </w:t>
      </w:r>
    </w:p>
    <w:p w14:paraId="03D4AAE5" w14:textId="77777777" w:rsidR="00370BFC" w:rsidRDefault="00370BFC" w:rsidP="001E3853">
      <w:pPr>
        <w:pStyle w:val="Heading2"/>
        <w:numPr>
          <w:ilvl w:val="0"/>
          <w:numId w:val="0"/>
        </w:numPr>
        <w:spacing w:before="0"/>
      </w:pPr>
      <w:r>
        <w:lastRenderedPageBreak/>
        <w:t>References</w:t>
      </w:r>
    </w:p>
    <w:p w14:paraId="10ACCFF6" w14:textId="77777777" w:rsidR="00137535" w:rsidRDefault="00E85863" w:rsidP="00E85863">
      <w:pPr>
        <w:pStyle w:val="ListParagraph"/>
        <w:numPr>
          <w:ilvl w:val="0"/>
          <w:numId w:val="43"/>
        </w:numPr>
      </w:pPr>
      <w:r>
        <w:t>Locatelli</w:t>
      </w:r>
      <w:r w:rsidR="00F60BFE">
        <w:t>,</w:t>
      </w:r>
      <w:r>
        <w:t xml:space="preserve"> M</w:t>
      </w:r>
      <w:r w:rsidR="00F60BFE">
        <w:t>.</w:t>
      </w:r>
      <w:r>
        <w:t>R</w:t>
      </w:r>
      <w:r w:rsidR="00F60BFE">
        <w:t>.</w:t>
      </w:r>
      <w:r>
        <w:t>, Dalgleish</w:t>
      </w:r>
      <w:r w:rsidR="00F60BFE">
        <w:t>,</w:t>
      </w:r>
      <w:r>
        <w:t xml:space="preserve"> B</w:t>
      </w:r>
      <w:r w:rsidR="00F60BFE">
        <w:t>.</w:t>
      </w:r>
      <w:r>
        <w:t>J</w:t>
      </w:r>
      <w:r w:rsidR="00F60BFE">
        <w:t xml:space="preserve">., </w:t>
      </w:r>
      <w:r>
        <w:t>Nakashima</w:t>
      </w:r>
      <w:r w:rsidR="00F60BFE">
        <w:t xml:space="preserve">, K., </w:t>
      </w:r>
      <w:r>
        <w:t>Tomsia</w:t>
      </w:r>
      <w:r w:rsidR="00F60BFE">
        <w:t>,</w:t>
      </w:r>
      <w:r>
        <w:t xml:space="preserve"> A</w:t>
      </w:r>
      <w:r w:rsidR="00F60BFE">
        <w:t>.P. &amp;</w:t>
      </w:r>
      <w:r>
        <w:t xml:space="preserve"> Glaeser</w:t>
      </w:r>
      <w:r w:rsidR="00F60BFE">
        <w:t>,</w:t>
      </w:r>
      <w:r>
        <w:t xml:space="preserve"> A</w:t>
      </w:r>
      <w:r w:rsidR="00F60BFE">
        <w:t>.</w:t>
      </w:r>
      <w:r>
        <w:t xml:space="preserve">M. New </w:t>
      </w:r>
      <w:r w:rsidR="00F60BFE">
        <w:t>approaches to j</w:t>
      </w:r>
      <w:r>
        <w:t xml:space="preserve">oining </w:t>
      </w:r>
      <w:r w:rsidR="00F60BFE">
        <w:t>c</w:t>
      </w:r>
      <w:r>
        <w:t xml:space="preserve">eramics for </w:t>
      </w:r>
      <w:r w:rsidR="00F60BFE">
        <w:t>high-t</w:t>
      </w:r>
      <w:r>
        <w:t xml:space="preserve">emperature </w:t>
      </w:r>
      <w:r w:rsidR="00F60BFE">
        <w:t>a</w:t>
      </w:r>
      <w:r>
        <w:t xml:space="preserve">pplications. </w:t>
      </w:r>
      <w:r w:rsidRPr="00137535">
        <w:rPr>
          <w:i/>
        </w:rPr>
        <w:t>Ceram</w:t>
      </w:r>
      <w:r w:rsidR="007F14B0" w:rsidRPr="00137535">
        <w:rPr>
          <w:i/>
        </w:rPr>
        <w:t xml:space="preserve">. </w:t>
      </w:r>
      <w:r w:rsidRPr="00137535">
        <w:rPr>
          <w:i/>
        </w:rPr>
        <w:t>Int</w:t>
      </w:r>
      <w:r w:rsidR="007F14B0" w:rsidRPr="00137535">
        <w:rPr>
          <w:i/>
        </w:rPr>
        <w:t>.</w:t>
      </w:r>
      <w:r w:rsidR="007F14B0">
        <w:t xml:space="preserve"> </w:t>
      </w:r>
      <w:r w:rsidRPr="00137535">
        <w:rPr>
          <w:b/>
        </w:rPr>
        <w:t>23</w:t>
      </w:r>
      <w:r w:rsidR="007F14B0" w:rsidRPr="00137535">
        <w:rPr>
          <w:b/>
        </w:rPr>
        <w:t>,</w:t>
      </w:r>
      <w:r w:rsidR="007F14B0">
        <w:t xml:space="preserve"> </w:t>
      </w:r>
      <w:r>
        <w:t>313-322</w:t>
      </w:r>
      <w:r w:rsidR="007F14B0">
        <w:t xml:space="preserve"> (1997).</w:t>
      </w:r>
    </w:p>
    <w:p w14:paraId="50B2CFC1" w14:textId="77777777" w:rsidR="00137535" w:rsidRDefault="00E85863" w:rsidP="00E85863">
      <w:pPr>
        <w:pStyle w:val="ListParagraph"/>
        <w:numPr>
          <w:ilvl w:val="0"/>
          <w:numId w:val="43"/>
        </w:numPr>
      </w:pPr>
      <w:r>
        <w:t>Bahrani</w:t>
      </w:r>
      <w:r w:rsidR="007F14B0">
        <w:t>,</w:t>
      </w:r>
      <w:r>
        <w:t xml:space="preserve"> A</w:t>
      </w:r>
      <w:r w:rsidR="007F14B0">
        <w:t>.</w:t>
      </w:r>
      <w:r>
        <w:t xml:space="preserve">S. The joining of ceramics. </w:t>
      </w:r>
      <w:r w:rsidR="00A6656C" w:rsidRPr="00137535">
        <w:rPr>
          <w:i/>
        </w:rPr>
        <w:t>Int. J. Joining Mater.</w:t>
      </w:r>
      <w:r w:rsidR="00A6656C">
        <w:t xml:space="preserve"> </w:t>
      </w:r>
      <w:r w:rsidR="00A6656C" w:rsidRPr="00137535">
        <w:rPr>
          <w:b/>
        </w:rPr>
        <w:t xml:space="preserve">4, </w:t>
      </w:r>
      <w:r w:rsidR="00A6656C" w:rsidRPr="00A6656C">
        <w:t>13-19 (1992).</w:t>
      </w:r>
    </w:p>
    <w:p w14:paraId="76D91293" w14:textId="77777777" w:rsidR="00137535" w:rsidRDefault="00E85863" w:rsidP="00E85863">
      <w:pPr>
        <w:pStyle w:val="ListParagraph"/>
        <w:numPr>
          <w:ilvl w:val="0"/>
          <w:numId w:val="43"/>
        </w:numPr>
      </w:pPr>
      <w:r>
        <w:t>Gauthier</w:t>
      </w:r>
      <w:r w:rsidR="00A6656C">
        <w:t xml:space="preserve">, </w:t>
      </w:r>
      <w:r>
        <w:t>M</w:t>
      </w:r>
      <w:r w:rsidR="00A6656C">
        <w:t xml:space="preserve">.M. Joining in </w:t>
      </w:r>
      <w:r w:rsidRPr="00137535">
        <w:rPr>
          <w:i/>
        </w:rPr>
        <w:t>Engineered materials handbook desk edition</w:t>
      </w:r>
      <w:r>
        <w:t xml:space="preserve"> </w:t>
      </w:r>
      <w:r w:rsidR="007B13E6">
        <w:t>846-864 (</w:t>
      </w:r>
      <w:r>
        <w:t>ASM International</w:t>
      </w:r>
      <w:r w:rsidR="007B13E6">
        <w:t xml:space="preserve">, </w:t>
      </w:r>
      <w:r>
        <w:t>1995</w:t>
      </w:r>
      <w:r w:rsidR="007B13E6">
        <w:t xml:space="preserve">). </w:t>
      </w:r>
    </w:p>
    <w:p w14:paraId="00AA8E16" w14:textId="77777777" w:rsidR="00137535" w:rsidRDefault="00E85863" w:rsidP="00E85863">
      <w:pPr>
        <w:pStyle w:val="ListParagraph"/>
        <w:numPr>
          <w:ilvl w:val="0"/>
          <w:numId w:val="43"/>
        </w:numPr>
      </w:pPr>
      <w:r>
        <w:t>Fernie</w:t>
      </w:r>
      <w:r w:rsidR="007B13E6">
        <w:t>,</w:t>
      </w:r>
      <w:r>
        <w:t xml:space="preserve"> J</w:t>
      </w:r>
      <w:r w:rsidR="007B13E6">
        <w:t>.</w:t>
      </w:r>
      <w:r>
        <w:t>A</w:t>
      </w:r>
      <w:r w:rsidR="007B13E6">
        <w:t>.</w:t>
      </w:r>
      <w:r>
        <w:t>, Drew</w:t>
      </w:r>
      <w:r w:rsidR="007B13E6">
        <w:t>,</w:t>
      </w:r>
      <w:r>
        <w:t xml:space="preserve"> R</w:t>
      </w:r>
      <w:r w:rsidR="007B13E6">
        <w:t>.</w:t>
      </w:r>
      <w:r>
        <w:t>L</w:t>
      </w:r>
      <w:r w:rsidR="007B13E6">
        <w:t>. &amp;</w:t>
      </w:r>
      <w:r>
        <w:t xml:space="preserve"> Knowles</w:t>
      </w:r>
      <w:r w:rsidR="007B13E6">
        <w:t>,</w:t>
      </w:r>
      <w:r>
        <w:t xml:space="preserve"> K</w:t>
      </w:r>
      <w:r w:rsidR="007B13E6">
        <w:t>.</w:t>
      </w:r>
      <w:r>
        <w:t xml:space="preserve">M. Joining of engineering ceramics. </w:t>
      </w:r>
      <w:r w:rsidR="007B13E6" w:rsidRPr="00137535">
        <w:rPr>
          <w:i/>
        </w:rPr>
        <w:t>Int. Mater. Rev</w:t>
      </w:r>
      <w:r w:rsidRPr="00137535">
        <w:rPr>
          <w:i/>
        </w:rPr>
        <w:t>.</w:t>
      </w:r>
      <w:r>
        <w:t xml:space="preserve"> </w:t>
      </w:r>
      <w:r w:rsidRPr="00137535">
        <w:rPr>
          <w:b/>
        </w:rPr>
        <w:t>54</w:t>
      </w:r>
      <w:r w:rsidR="007B13E6" w:rsidRPr="00137535">
        <w:rPr>
          <w:b/>
        </w:rPr>
        <w:t>,</w:t>
      </w:r>
      <w:r w:rsidR="007B13E6">
        <w:t xml:space="preserve"> 283-331 (2009).</w:t>
      </w:r>
    </w:p>
    <w:p w14:paraId="2A199F0F" w14:textId="77777777" w:rsidR="00137535" w:rsidRDefault="00E85863" w:rsidP="00E85863">
      <w:pPr>
        <w:pStyle w:val="ListParagraph"/>
        <w:numPr>
          <w:ilvl w:val="0"/>
          <w:numId w:val="43"/>
        </w:numPr>
      </w:pPr>
      <w:r>
        <w:t>Eustathopoulos</w:t>
      </w:r>
      <w:r w:rsidR="00837262">
        <w:t>,</w:t>
      </w:r>
      <w:r>
        <w:t xml:space="preserve"> N. Dynamics of wetting in reactive metal/ceramic systems. </w:t>
      </w:r>
      <w:r w:rsidRPr="00137535">
        <w:rPr>
          <w:i/>
        </w:rPr>
        <w:t>Acta Mater</w:t>
      </w:r>
      <w:r w:rsidR="00837262" w:rsidRPr="00137535">
        <w:rPr>
          <w:i/>
        </w:rPr>
        <w:t>.</w:t>
      </w:r>
      <w:r w:rsidR="00837262">
        <w:t xml:space="preserve"> </w:t>
      </w:r>
      <w:r w:rsidR="00837262" w:rsidRPr="00137535">
        <w:rPr>
          <w:b/>
        </w:rPr>
        <w:t>46,</w:t>
      </w:r>
      <w:r w:rsidR="00837262">
        <w:t xml:space="preserve"> 2319-2327 (1998).</w:t>
      </w:r>
    </w:p>
    <w:p w14:paraId="33F7DDB7" w14:textId="77777777" w:rsidR="00137535" w:rsidRDefault="00E85863" w:rsidP="00E85863">
      <w:pPr>
        <w:pStyle w:val="ListParagraph"/>
        <w:numPr>
          <w:ilvl w:val="0"/>
          <w:numId w:val="43"/>
        </w:numPr>
      </w:pPr>
      <w:r>
        <w:t>Mohammed Jasim</w:t>
      </w:r>
      <w:r w:rsidR="00F942FC">
        <w:t>,</w:t>
      </w:r>
      <w:r>
        <w:t xml:space="preserve"> K</w:t>
      </w:r>
      <w:r w:rsidR="00F942FC">
        <w:t>.</w:t>
      </w:r>
      <w:r>
        <w:t>, Hashim</w:t>
      </w:r>
      <w:r w:rsidR="00F942FC">
        <w:t>,</w:t>
      </w:r>
      <w:r>
        <w:t xml:space="preserve"> F</w:t>
      </w:r>
      <w:r w:rsidR="00F942FC">
        <w:t>.</w:t>
      </w:r>
      <w:r>
        <w:t>A</w:t>
      </w:r>
      <w:r w:rsidR="00F942FC">
        <w:t>.</w:t>
      </w:r>
      <w:r>
        <w:t>, Yousif</w:t>
      </w:r>
      <w:r w:rsidR="00F942FC">
        <w:t>,</w:t>
      </w:r>
      <w:r>
        <w:t xml:space="preserve"> R</w:t>
      </w:r>
      <w:r w:rsidR="00F942FC">
        <w:t>.</w:t>
      </w:r>
      <w:r>
        <w:t>H</w:t>
      </w:r>
      <w:r w:rsidR="00F942FC">
        <w:t>.</w:t>
      </w:r>
      <w:r>
        <w:t>, Rawlings</w:t>
      </w:r>
      <w:r w:rsidR="00F942FC">
        <w:t>,</w:t>
      </w:r>
      <w:r>
        <w:t xml:space="preserve"> R</w:t>
      </w:r>
      <w:r w:rsidR="00F942FC">
        <w:t>.</w:t>
      </w:r>
      <w:r>
        <w:t>D</w:t>
      </w:r>
      <w:r w:rsidR="00F942FC">
        <w:t>. &amp;</w:t>
      </w:r>
      <w:r>
        <w:t xml:space="preserve"> Boccaccini</w:t>
      </w:r>
      <w:r w:rsidR="00F942FC">
        <w:t>,</w:t>
      </w:r>
      <w:r>
        <w:t xml:space="preserve"> A</w:t>
      </w:r>
      <w:r w:rsidR="00F942FC">
        <w:t>.</w:t>
      </w:r>
      <w:r>
        <w:t xml:space="preserve">R. Actively brazed alumina to alumina joints using CuTi, CuZr and eutectic AgCuTi filler alloys. </w:t>
      </w:r>
      <w:r w:rsidRPr="00137535">
        <w:rPr>
          <w:i/>
        </w:rPr>
        <w:t>Ceram</w:t>
      </w:r>
      <w:r w:rsidR="00F942FC" w:rsidRPr="00137535">
        <w:rPr>
          <w:i/>
        </w:rPr>
        <w:t xml:space="preserve">. </w:t>
      </w:r>
      <w:r w:rsidRPr="00137535">
        <w:rPr>
          <w:i/>
        </w:rPr>
        <w:t>Int</w:t>
      </w:r>
      <w:r w:rsidR="00F942FC" w:rsidRPr="00137535">
        <w:rPr>
          <w:i/>
        </w:rPr>
        <w:t>.</w:t>
      </w:r>
      <w:r w:rsidR="00F942FC">
        <w:t xml:space="preserve"> </w:t>
      </w:r>
      <w:r w:rsidR="00F942FC" w:rsidRPr="00137535">
        <w:rPr>
          <w:b/>
        </w:rPr>
        <w:t>36,</w:t>
      </w:r>
      <w:r w:rsidR="00F942FC">
        <w:t xml:space="preserve"> 2287-2295 (2010).</w:t>
      </w:r>
    </w:p>
    <w:p w14:paraId="47017D99" w14:textId="77777777" w:rsidR="00137535" w:rsidRDefault="00E85863" w:rsidP="00E85863">
      <w:pPr>
        <w:pStyle w:val="ListParagraph"/>
        <w:numPr>
          <w:ilvl w:val="0"/>
          <w:numId w:val="43"/>
        </w:numPr>
      </w:pPr>
      <w:r>
        <w:t>Valette</w:t>
      </w:r>
      <w:r w:rsidR="00FA10CD">
        <w:t>,</w:t>
      </w:r>
      <w:r>
        <w:t xml:space="preserve"> C</w:t>
      </w:r>
      <w:r w:rsidR="00FA10CD">
        <w:t>.</w:t>
      </w:r>
      <w:r>
        <w:t>, Devismes</w:t>
      </w:r>
      <w:r w:rsidR="00FA10CD">
        <w:t>, M.</w:t>
      </w:r>
      <w:r>
        <w:t>, Voytovych</w:t>
      </w:r>
      <w:r w:rsidR="00FA10CD">
        <w:t>,</w:t>
      </w:r>
      <w:r>
        <w:t xml:space="preserve"> R</w:t>
      </w:r>
      <w:r w:rsidR="00FA10CD">
        <w:t>. &amp;</w:t>
      </w:r>
      <w:r>
        <w:t xml:space="preserve"> Eustathopoulos</w:t>
      </w:r>
      <w:r w:rsidR="00FA10CD">
        <w:t>,</w:t>
      </w:r>
      <w:r>
        <w:t xml:space="preserve"> N. Interfacial reactions in alumina/CuAgTi braze/CuNi system. </w:t>
      </w:r>
      <w:r w:rsidRPr="00137535">
        <w:rPr>
          <w:i/>
        </w:rPr>
        <w:t>Scr</w:t>
      </w:r>
      <w:r w:rsidR="003F44C3" w:rsidRPr="00137535">
        <w:rPr>
          <w:i/>
        </w:rPr>
        <w:t xml:space="preserve">. </w:t>
      </w:r>
      <w:r w:rsidRPr="00137535">
        <w:rPr>
          <w:i/>
        </w:rPr>
        <w:t>Mater</w:t>
      </w:r>
      <w:r w:rsidR="00FA10CD" w:rsidRPr="00137535">
        <w:rPr>
          <w:i/>
        </w:rPr>
        <w:t>.</w:t>
      </w:r>
      <w:r w:rsidR="00FA10CD">
        <w:t xml:space="preserve"> </w:t>
      </w:r>
      <w:r w:rsidR="00FA10CD" w:rsidRPr="00137535">
        <w:rPr>
          <w:b/>
        </w:rPr>
        <w:t>52,</w:t>
      </w:r>
      <w:r w:rsidR="00FA10CD">
        <w:t xml:space="preserve"> 1-6 (2005).</w:t>
      </w:r>
    </w:p>
    <w:p w14:paraId="1F3C3D0C" w14:textId="77777777" w:rsidR="00137535" w:rsidRDefault="00E85863" w:rsidP="00E85863">
      <w:pPr>
        <w:pStyle w:val="ListParagraph"/>
        <w:numPr>
          <w:ilvl w:val="0"/>
          <w:numId w:val="43"/>
        </w:numPr>
      </w:pPr>
      <w:r>
        <w:t>Vianco</w:t>
      </w:r>
      <w:r w:rsidR="00676884">
        <w:t>,</w:t>
      </w:r>
      <w:r>
        <w:t xml:space="preserve"> P</w:t>
      </w:r>
      <w:r w:rsidR="00676884">
        <w:t>.</w:t>
      </w:r>
      <w:r>
        <w:t>T</w:t>
      </w:r>
      <w:r w:rsidR="00676884">
        <w:t>.</w:t>
      </w:r>
      <w:r>
        <w:t>, Stephens</w:t>
      </w:r>
      <w:r w:rsidR="00676884">
        <w:t>,</w:t>
      </w:r>
      <w:r>
        <w:t xml:space="preserve"> J</w:t>
      </w:r>
      <w:r w:rsidR="00676884">
        <w:t>.</w:t>
      </w:r>
      <w:r>
        <w:t>J</w:t>
      </w:r>
      <w:r w:rsidR="00676884">
        <w:t>.</w:t>
      </w:r>
      <w:r>
        <w:t>, Hlava</w:t>
      </w:r>
      <w:r w:rsidR="00676884">
        <w:t>,</w:t>
      </w:r>
      <w:r>
        <w:t xml:space="preserve"> P</w:t>
      </w:r>
      <w:r w:rsidR="00676884">
        <w:t>.</w:t>
      </w:r>
      <w:r>
        <w:t>F</w:t>
      </w:r>
      <w:r w:rsidR="00676884">
        <w:t>. &amp;</w:t>
      </w:r>
      <w:r>
        <w:t xml:space="preserve"> Walker</w:t>
      </w:r>
      <w:r w:rsidR="00676884">
        <w:t>,</w:t>
      </w:r>
      <w:r>
        <w:t xml:space="preserve"> C</w:t>
      </w:r>
      <w:r w:rsidR="00676884">
        <w:t xml:space="preserve">.A. Titanium scavenging in Ag-Cu-Ti active braze joints. </w:t>
      </w:r>
      <w:r w:rsidR="00676884" w:rsidRPr="00137535">
        <w:rPr>
          <w:i/>
        </w:rPr>
        <w:t>Weld.</w:t>
      </w:r>
      <w:r w:rsidRPr="00137535">
        <w:rPr>
          <w:i/>
        </w:rPr>
        <w:t xml:space="preserve"> J</w:t>
      </w:r>
      <w:r w:rsidR="00676884" w:rsidRPr="00137535">
        <w:rPr>
          <w:i/>
        </w:rPr>
        <w:t>.</w:t>
      </w:r>
      <w:r w:rsidR="00676884">
        <w:t xml:space="preserve"> </w:t>
      </w:r>
      <w:r w:rsidR="00676884" w:rsidRPr="00137535">
        <w:rPr>
          <w:b/>
        </w:rPr>
        <w:t>82,</w:t>
      </w:r>
      <w:r w:rsidR="00676884">
        <w:t xml:space="preserve"> 268-277 (2003).</w:t>
      </w:r>
    </w:p>
    <w:p w14:paraId="64FECB13" w14:textId="77777777" w:rsidR="00137535" w:rsidRDefault="00E85863" w:rsidP="00E85863">
      <w:pPr>
        <w:pStyle w:val="ListParagraph"/>
        <w:numPr>
          <w:ilvl w:val="0"/>
          <w:numId w:val="43"/>
        </w:numPr>
      </w:pPr>
      <w:r>
        <w:t>Shiue</w:t>
      </w:r>
      <w:r w:rsidR="004B27DB">
        <w:t>,</w:t>
      </w:r>
      <w:r>
        <w:t xml:space="preserve"> R</w:t>
      </w:r>
      <w:r w:rsidR="004B27DB">
        <w:t>.</w:t>
      </w:r>
      <w:r>
        <w:t>K</w:t>
      </w:r>
      <w:r w:rsidR="004B27DB">
        <w:t>.</w:t>
      </w:r>
      <w:r>
        <w:t>, Wu</w:t>
      </w:r>
      <w:r w:rsidR="004B27DB">
        <w:t>,</w:t>
      </w:r>
      <w:r>
        <w:t xml:space="preserve"> S</w:t>
      </w:r>
      <w:r w:rsidR="004B27DB">
        <w:t>.</w:t>
      </w:r>
      <w:r>
        <w:t>K</w:t>
      </w:r>
      <w:r w:rsidR="004B27DB">
        <w:t xml:space="preserve">. &amp; </w:t>
      </w:r>
      <w:r>
        <w:t>Wang J</w:t>
      </w:r>
      <w:r w:rsidR="004B27DB">
        <w:t>.</w:t>
      </w:r>
      <w:r>
        <w:t xml:space="preserve">Y. Microstructural evolution at the bonding interface during the early-stage infrared active brazing of alumina. </w:t>
      </w:r>
      <w:r w:rsidRPr="00137535">
        <w:rPr>
          <w:i/>
        </w:rPr>
        <w:t>Metall</w:t>
      </w:r>
      <w:r w:rsidR="00A36004" w:rsidRPr="00137535">
        <w:rPr>
          <w:i/>
        </w:rPr>
        <w:t xml:space="preserve">. </w:t>
      </w:r>
      <w:r w:rsidRPr="00137535">
        <w:rPr>
          <w:i/>
        </w:rPr>
        <w:t>Mater</w:t>
      </w:r>
      <w:r w:rsidR="00A36004" w:rsidRPr="00137535">
        <w:rPr>
          <w:i/>
        </w:rPr>
        <w:t xml:space="preserve">. </w:t>
      </w:r>
      <w:r w:rsidRPr="00137535">
        <w:rPr>
          <w:i/>
        </w:rPr>
        <w:t>Trans</w:t>
      </w:r>
      <w:r w:rsidR="00A36004" w:rsidRPr="00137535">
        <w:rPr>
          <w:i/>
        </w:rPr>
        <w:t xml:space="preserve">. A </w:t>
      </w:r>
      <w:r w:rsidR="00A36004" w:rsidRPr="00137535">
        <w:rPr>
          <w:b/>
        </w:rPr>
        <w:t>31,</w:t>
      </w:r>
      <w:r w:rsidR="00A36004">
        <w:t xml:space="preserve"> 2527-2536 (2000).</w:t>
      </w:r>
    </w:p>
    <w:p w14:paraId="1DC19051" w14:textId="77777777" w:rsidR="00137535" w:rsidRDefault="00E85863" w:rsidP="00E85863">
      <w:pPr>
        <w:pStyle w:val="ListParagraph"/>
        <w:numPr>
          <w:ilvl w:val="0"/>
          <w:numId w:val="43"/>
        </w:numPr>
      </w:pPr>
      <w:r>
        <w:t>Peytour</w:t>
      </w:r>
      <w:r w:rsidR="00A36004">
        <w:t>,</w:t>
      </w:r>
      <w:r>
        <w:t xml:space="preserve"> C</w:t>
      </w:r>
      <w:r w:rsidR="00A36004">
        <w:t>.</w:t>
      </w:r>
      <w:r>
        <w:t>, Barbier</w:t>
      </w:r>
      <w:r w:rsidR="00A36004">
        <w:t>,</w:t>
      </w:r>
      <w:r>
        <w:t xml:space="preserve"> F</w:t>
      </w:r>
      <w:r w:rsidR="00A36004">
        <w:t xml:space="preserve">. &amp; </w:t>
      </w:r>
      <w:r>
        <w:t>Revcolevschi</w:t>
      </w:r>
      <w:r w:rsidR="00A36004">
        <w:t>,</w:t>
      </w:r>
      <w:r>
        <w:t xml:space="preserve"> A. Characterization of ceramic/TA6V titan</w:t>
      </w:r>
      <w:r w:rsidR="00A36004">
        <w:t xml:space="preserve">ium alloy brazed joints. </w:t>
      </w:r>
      <w:r w:rsidR="00A36004" w:rsidRPr="00137535">
        <w:rPr>
          <w:i/>
        </w:rPr>
        <w:t xml:space="preserve">J. </w:t>
      </w:r>
      <w:r w:rsidRPr="00137535">
        <w:rPr>
          <w:i/>
        </w:rPr>
        <w:t>Mater</w:t>
      </w:r>
      <w:r w:rsidR="00A36004" w:rsidRPr="00137535">
        <w:rPr>
          <w:i/>
        </w:rPr>
        <w:t xml:space="preserve">. </w:t>
      </w:r>
      <w:r w:rsidRPr="00137535">
        <w:rPr>
          <w:i/>
        </w:rPr>
        <w:t>Res</w:t>
      </w:r>
      <w:r w:rsidR="00A36004" w:rsidRPr="00137535">
        <w:rPr>
          <w:i/>
        </w:rPr>
        <w:t>.</w:t>
      </w:r>
      <w:r w:rsidR="00A36004">
        <w:t xml:space="preserve"> </w:t>
      </w:r>
      <w:r w:rsidR="00A36004" w:rsidRPr="00137535">
        <w:rPr>
          <w:b/>
        </w:rPr>
        <w:t>5,</w:t>
      </w:r>
      <w:r w:rsidR="00A36004">
        <w:t xml:space="preserve"> 127-135 (1990).</w:t>
      </w:r>
    </w:p>
    <w:p w14:paraId="25CA22EF" w14:textId="77777777" w:rsidR="00137535" w:rsidRDefault="00E85863" w:rsidP="00E85863">
      <w:pPr>
        <w:pStyle w:val="ListParagraph"/>
        <w:numPr>
          <w:ilvl w:val="0"/>
          <w:numId w:val="43"/>
        </w:numPr>
      </w:pPr>
      <w:r>
        <w:t>Voytovych</w:t>
      </w:r>
      <w:r w:rsidR="003B2C83">
        <w:t>,</w:t>
      </w:r>
      <w:r>
        <w:t xml:space="preserve"> R</w:t>
      </w:r>
      <w:r w:rsidR="003B2C83">
        <w:t>.</w:t>
      </w:r>
      <w:r>
        <w:t>, Robaut</w:t>
      </w:r>
      <w:r w:rsidR="003B2C83">
        <w:t>,</w:t>
      </w:r>
      <w:r>
        <w:t xml:space="preserve"> F</w:t>
      </w:r>
      <w:r w:rsidR="003B2C83">
        <w:t xml:space="preserve">. &amp; </w:t>
      </w:r>
      <w:r>
        <w:t>Eustathopoulos</w:t>
      </w:r>
      <w:r w:rsidR="003B2C83">
        <w:t>,</w:t>
      </w:r>
      <w:r>
        <w:t xml:space="preserve"> N. The relation between wetting and interfacial chemistry in the CuAgTi/alumina system. </w:t>
      </w:r>
      <w:r w:rsidRPr="00137535">
        <w:rPr>
          <w:i/>
        </w:rPr>
        <w:t>Acta Mater</w:t>
      </w:r>
      <w:r w:rsidR="003B2C83" w:rsidRPr="00137535">
        <w:rPr>
          <w:i/>
        </w:rPr>
        <w:t>.</w:t>
      </w:r>
      <w:r w:rsidR="003B2C83">
        <w:t xml:space="preserve"> </w:t>
      </w:r>
      <w:r w:rsidR="003B2C83" w:rsidRPr="00137535">
        <w:rPr>
          <w:b/>
        </w:rPr>
        <w:t>54,</w:t>
      </w:r>
      <w:r w:rsidR="003B2C83">
        <w:t xml:space="preserve"> 2005-2214 (2006).</w:t>
      </w:r>
    </w:p>
    <w:p w14:paraId="56AAE471" w14:textId="77777777" w:rsidR="00137535" w:rsidRDefault="00137535" w:rsidP="00E85863">
      <w:pPr>
        <w:pStyle w:val="ListParagraph"/>
        <w:numPr>
          <w:ilvl w:val="0"/>
          <w:numId w:val="43"/>
        </w:numPr>
      </w:pPr>
      <w:r>
        <w:t>S</w:t>
      </w:r>
      <w:r w:rsidR="00E85863">
        <w:t>tephens</w:t>
      </w:r>
      <w:r w:rsidR="00D9450F">
        <w:t>,</w:t>
      </w:r>
      <w:r w:rsidR="00E85863">
        <w:t xml:space="preserve"> J</w:t>
      </w:r>
      <w:r w:rsidR="00D9450F">
        <w:t>.</w:t>
      </w:r>
      <w:r w:rsidR="00E85863">
        <w:t>J</w:t>
      </w:r>
      <w:r w:rsidR="00D9450F">
        <w:t>.</w:t>
      </w:r>
      <w:r w:rsidR="00E85863">
        <w:t>, Hosking</w:t>
      </w:r>
      <w:r w:rsidR="00D9450F">
        <w:t>,</w:t>
      </w:r>
      <w:r w:rsidR="00E85863">
        <w:t xml:space="preserve"> F</w:t>
      </w:r>
      <w:r w:rsidR="00D9450F">
        <w:t>.</w:t>
      </w:r>
      <w:r w:rsidR="00E85863">
        <w:t>M</w:t>
      </w:r>
      <w:r w:rsidR="00D9450F">
        <w:t>.</w:t>
      </w:r>
      <w:r w:rsidR="00E85863">
        <w:t>, Headley</w:t>
      </w:r>
      <w:r w:rsidR="00D9450F">
        <w:t>,</w:t>
      </w:r>
      <w:r w:rsidR="00E85863">
        <w:t xml:space="preserve"> T</w:t>
      </w:r>
      <w:r w:rsidR="00D9450F">
        <w:t>.</w:t>
      </w:r>
      <w:r w:rsidR="00E85863">
        <w:t>J</w:t>
      </w:r>
      <w:r w:rsidR="00D9450F">
        <w:t>.</w:t>
      </w:r>
      <w:r w:rsidR="00E85863">
        <w:t>, Hlava</w:t>
      </w:r>
      <w:r w:rsidR="00D9450F">
        <w:t>,</w:t>
      </w:r>
      <w:r w:rsidR="00E85863">
        <w:t xml:space="preserve"> P</w:t>
      </w:r>
      <w:r w:rsidR="00D9450F">
        <w:t>.</w:t>
      </w:r>
      <w:r w:rsidR="00E85863">
        <w:t>F</w:t>
      </w:r>
      <w:r w:rsidR="00D9450F">
        <w:t>. &amp;</w:t>
      </w:r>
      <w:r w:rsidR="00E85863">
        <w:t xml:space="preserve"> Yost</w:t>
      </w:r>
      <w:r w:rsidR="00D9450F">
        <w:t>,</w:t>
      </w:r>
      <w:r w:rsidR="00E85863">
        <w:t xml:space="preserve"> F</w:t>
      </w:r>
      <w:r w:rsidR="00D9450F">
        <w:t>.</w:t>
      </w:r>
      <w:r w:rsidR="00E85863">
        <w:t xml:space="preserve">G. Reaction layers and mechanisms for a </w:t>
      </w:r>
      <w:r w:rsidR="00D9450F">
        <w:t>T</w:t>
      </w:r>
      <w:r w:rsidR="00E85863">
        <w:t xml:space="preserve">i-activated braze on sapphire. </w:t>
      </w:r>
      <w:r w:rsidR="00E85863" w:rsidRPr="00137535">
        <w:rPr>
          <w:i/>
        </w:rPr>
        <w:t>Metall</w:t>
      </w:r>
      <w:r w:rsidR="00D9450F" w:rsidRPr="00137535">
        <w:rPr>
          <w:i/>
        </w:rPr>
        <w:t>. M</w:t>
      </w:r>
      <w:r w:rsidR="00E85863" w:rsidRPr="00137535">
        <w:rPr>
          <w:i/>
        </w:rPr>
        <w:t>ater</w:t>
      </w:r>
      <w:r w:rsidR="00D9450F" w:rsidRPr="00137535">
        <w:rPr>
          <w:i/>
        </w:rPr>
        <w:t xml:space="preserve">. </w:t>
      </w:r>
      <w:r w:rsidR="00E85863" w:rsidRPr="00137535">
        <w:rPr>
          <w:i/>
        </w:rPr>
        <w:t>Trans</w:t>
      </w:r>
      <w:r w:rsidR="00D9450F" w:rsidRPr="00137535">
        <w:rPr>
          <w:i/>
        </w:rPr>
        <w:t>.</w:t>
      </w:r>
      <w:r w:rsidR="00E85863" w:rsidRPr="00137535">
        <w:rPr>
          <w:i/>
        </w:rPr>
        <w:t xml:space="preserve"> A</w:t>
      </w:r>
      <w:r w:rsidR="00D9450F">
        <w:t xml:space="preserve"> </w:t>
      </w:r>
      <w:r w:rsidR="00D9450F" w:rsidRPr="00137535">
        <w:rPr>
          <w:b/>
        </w:rPr>
        <w:t>34,</w:t>
      </w:r>
      <w:r w:rsidR="00D9450F">
        <w:t xml:space="preserve"> 2963-2972 (2003).</w:t>
      </w:r>
    </w:p>
    <w:p w14:paraId="750AB709" w14:textId="77777777" w:rsidR="00137535" w:rsidRDefault="00E85863" w:rsidP="00E85863">
      <w:pPr>
        <w:pStyle w:val="ListParagraph"/>
        <w:numPr>
          <w:ilvl w:val="0"/>
          <w:numId w:val="43"/>
        </w:numPr>
      </w:pPr>
      <w:r>
        <w:t>Hahn</w:t>
      </w:r>
      <w:r w:rsidR="008939CE">
        <w:t>,</w:t>
      </w:r>
      <w:r>
        <w:t xml:space="preserve"> S</w:t>
      </w:r>
      <w:r w:rsidR="008939CE">
        <w:t>.</w:t>
      </w:r>
      <w:r>
        <w:t>, Kim</w:t>
      </w:r>
      <w:r w:rsidR="008939CE">
        <w:t>,</w:t>
      </w:r>
      <w:r>
        <w:t xml:space="preserve"> M</w:t>
      </w:r>
      <w:r w:rsidR="008939CE">
        <w:t xml:space="preserve">. &amp; </w:t>
      </w:r>
      <w:r>
        <w:t>Kang</w:t>
      </w:r>
      <w:r w:rsidR="008939CE">
        <w:t>,</w:t>
      </w:r>
      <w:r>
        <w:t xml:space="preserve"> S. A study of the reliability of brazed </w:t>
      </w:r>
      <w:r w:rsidR="008939CE">
        <w:t>A</w:t>
      </w:r>
      <w:r>
        <w:t>l</w:t>
      </w:r>
      <w:r w:rsidRPr="00137535">
        <w:rPr>
          <w:vertAlign w:val="subscript"/>
        </w:rPr>
        <w:t>2</w:t>
      </w:r>
      <w:r>
        <w:t>O</w:t>
      </w:r>
      <w:r w:rsidRPr="00137535">
        <w:rPr>
          <w:vertAlign w:val="subscript"/>
        </w:rPr>
        <w:t>3</w:t>
      </w:r>
      <w:r w:rsidR="008939CE">
        <w:t xml:space="preserve"> j</w:t>
      </w:r>
      <w:r>
        <w:t xml:space="preserve">oint systems. </w:t>
      </w:r>
      <w:r w:rsidRPr="00137535">
        <w:rPr>
          <w:i/>
        </w:rPr>
        <w:t>IEEE Trans</w:t>
      </w:r>
      <w:r w:rsidR="008939CE" w:rsidRPr="00137535">
        <w:rPr>
          <w:i/>
        </w:rPr>
        <w:t xml:space="preserve">. </w:t>
      </w:r>
      <w:r w:rsidRPr="00137535">
        <w:rPr>
          <w:i/>
        </w:rPr>
        <w:t>Compon</w:t>
      </w:r>
      <w:r w:rsidR="008939CE" w:rsidRPr="00137535">
        <w:rPr>
          <w:i/>
        </w:rPr>
        <w:t xml:space="preserve">., </w:t>
      </w:r>
      <w:r w:rsidRPr="00137535">
        <w:rPr>
          <w:i/>
        </w:rPr>
        <w:t>Packag</w:t>
      </w:r>
      <w:r w:rsidR="008939CE" w:rsidRPr="00137535">
        <w:rPr>
          <w:i/>
        </w:rPr>
        <w:t xml:space="preserve">., </w:t>
      </w:r>
      <w:r w:rsidRPr="00137535">
        <w:rPr>
          <w:i/>
        </w:rPr>
        <w:t>Manuf</w:t>
      </w:r>
      <w:r w:rsidR="008939CE" w:rsidRPr="00137535">
        <w:rPr>
          <w:i/>
        </w:rPr>
        <w:t>.</w:t>
      </w:r>
      <w:r w:rsidRPr="00137535">
        <w:rPr>
          <w:i/>
        </w:rPr>
        <w:t xml:space="preserve"> Technol</w:t>
      </w:r>
      <w:r w:rsidR="008939CE" w:rsidRPr="00137535">
        <w:rPr>
          <w:i/>
        </w:rPr>
        <w:t>., Part C</w:t>
      </w:r>
      <w:r w:rsidR="008939CE">
        <w:t xml:space="preserve"> </w:t>
      </w:r>
      <w:r w:rsidR="008939CE" w:rsidRPr="00137535">
        <w:rPr>
          <w:b/>
        </w:rPr>
        <w:t>21,</w:t>
      </w:r>
      <w:r w:rsidR="008939CE">
        <w:t xml:space="preserve"> 211-216 (1998).</w:t>
      </w:r>
    </w:p>
    <w:p w14:paraId="371CDB5E" w14:textId="77777777" w:rsidR="00137535" w:rsidRDefault="00E85863" w:rsidP="00E85863">
      <w:pPr>
        <w:pStyle w:val="ListParagraph"/>
        <w:numPr>
          <w:ilvl w:val="0"/>
          <w:numId w:val="43"/>
        </w:numPr>
      </w:pPr>
      <w:r>
        <w:lastRenderedPageBreak/>
        <w:t>Lee</w:t>
      </w:r>
      <w:r w:rsidR="006442C4">
        <w:t>, W.C</w:t>
      </w:r>
      <w:r>
        <w:t>, Kwon</w:t>
      </w:r>
      <w:r w:rsidR="006442C4">
        <w:t>,</w:t>
      </w:r>
      <w:r>
        <w:t xml:space="preserve"> O</w:t>
      </w:r>
      <w:r w:rsidR="006442C4">
        <w:t>.</w:t>
      </w:r>
      <w:r>
        <w:t>Y.</w:t>
      </w:r>
      <w:r w:rsidR="006442C4">
        <w:t xml:space="preserve"> &amp; Kang, C.S.</w:t>
      </w:r>
      <w:r>
        <w:t xml:space="preserve"> Microstructural characterization of interfacial reaction products between alumina and braze alloy. </w:t>
      </w:r>
      <w:r w:rsidRPr="00137535">
        <w:rPr>
          <w:i/>
        </w:rPr>
        <w:t>J</w:t>
      </w:r>
      <w:r w:rsidR="006442C4" w:rsidRPr="00137535">
        <w:rPr>
          <w:i/>
        </w:rPr>
        <w:t xml:space="preserve">. </w:t>
      </w:r>
      <w:r w:rsidRPr="00137535">
        <w:rPr>
          <w:i/>
        </w:rPr>
        <w:t>Mater</w:t>
      </w:r>
      <w:r w:rsidR="006442C4" w:rsidRPr="00137535">
        <w:rPr>
          <w:i/>
        </w:rPr>
        <w:t xml:space="preserve">. </w:t>
      </w:r>
      <w:r w:rsidRPr="00137535">
        <w:rPr>
          <w:i/>
        </w:rPr>
        <w:t>Sci</w:t>
      </w:r>
      <w:r w:rsidR="006442C4" w:rsidRPr="00137535">
        <w:rPr>
          <w:i/>
        </w:rPr>
        <w:t>.</w:t>
      </w:r>
      <w:r w:rsidR="006442C4">
        <w:t xml:space="preserve"> </w:t>
      </w:r>
      <w:r w:rsidRPr="00137535">
        <w:rPr>
          <w:b/>
        </w:rPr>
        <w:t>30</w:t>
      </w:r>
      <w:r w:rsidR="006442C4" w:rsidRPr="00137535">
        <w:rPr>
          <w:b/>
        </w:rPr>
        <w:t>,</w:t>
      </w:r>
      <w:r w:rsidR="006442C4">
        <w:t xml:space="preserve"> 1679-1688 (1995).</w:t>
      </w:r>
    </w:p>
    <w:p w14:paraId="69186BCE" w14:textId="77777777" w:rsidR="00137535" w:rsidRDefault="00E85863" w:rsidP="00E85863">
      <w:pPr>
        <w:pStyle w:val="ListParagraph"/>
        <w:numPr>
          <w:ilvl w:val="0"/>
          <w:numId w:val="43"/>
        </w:numPr>
      </w:pPr>
      <w:r>
        <w:t>Ichimori</w:t>
      </w:r>
      <w:r w:rsidR="003B221C">
        <w:t>,</w:t>
      </w:r>
      <w:r>
        <w:t xml:space="preserve"> T</w:t>
      </w:r>
      <w:r w:rsidR="003B221C">
        <w:t>.</w:t>
      </w:r>
      <w:r>
        <w:t>, Iwamoto</w:t>
      </w:r>
      <w:r w:rsidR="003B221C">
        <w:t>,</w:t>
      </w:r>
      <w:r>
        <w:t xml:space="preserve"> C</w:t>
      </w:r>
      <w:r w:rsidR="003B221C">
        <w:t xml:space="preserve">. &amp; </w:t>
      </w:r>
      <w:r>
        <w:t>Tanaka</w:t>
      </w:r>
      <w:r w:rsidR="003B221C">
        <w:t>, S. Nanoscopic analysis of a Ag-Cu-T</w:t>
      </w:r>
      <w:r>
        <w:t xml:space="preserve">i/sapphire brazed interface. </w:t>
      </w:r>
      <w:r w:rsidRPr="00137535">
        <w:rPr>
          <w:i/>
        </w:rPr>
        <w:t>Mater</w:t>
      </w:r>
      <w:r w:rsidR="003B221C" w:rsidRPr="00137535">
        <w:rPr>
          <w:i/>
        </w:rPr>
        <w:t xml:space="preserve">. </w:t>
      </w:r>
      <w:r w:rsidRPr="00137535">
        <w:rPr>
          <w:i/>
        </w:rPr>
        <w:t>Sci</w:t>
      </w:r>
      <w:r w:rsidR="003B221C" w:rsidRPr="00137535">
        <w:rPr>
          <w:i/>
        </w:rPr>
        <w:t>. Forum</w:t>
      </w:r>
      <w:r w:rsidR="003B221C">
        <w:t xml:space="preserve"> </w:t>
      </w:r>
      <w:r w:rsidR="003B221C" w:rsidRPr="00137535">
        <w:rPr>
          <w:b/>
        </w:rPr>
        <w:t>294-296,</w:t>
      </w:r>
      <w:r w:rsidR="003B221C">
        <w:t xml:space="preserve"> 337-340 (1999).</w:t>
      </w:r>
    </w:p>
    <w:p w14:paraId="68ECA2B0" w14:textId="77777777" w:rsidR="00137535" w:rsidRDefault="00E85863" w:rsidP="00E85863">
      <w:pPr>
        <w:pStyle w:val="ListParagraph"/>
        <w:numPr>
          <w:ilvl w:val="0"/>
          <w:numId w:val="43"/>
        </w:numPr>
      </w:pPr>
      <w:r>
        <w:t>Ali</w:t>
      </w:r>
      <w:r w:rsidR="00FF142C">
        <w:t>,</w:t>
      </w:r>
      <w:r>
        <w:t xml:space="preserve"> M</w:t>
      </w:r>
      <w:r w:rsidR="00FF142C">
        <w:t>.</w:t>
      </w:r>
      <w:r>
        <w:t>, Knowles</w:t>
      </w:r>
      <w:r w:rsidR="00FF142C">
        <w:t>,</w:t>
      </w:r>
      <w:r>
        <w:t xml:space="preserve"> K</w:t>
      </w:r>
      <w:r w:rsidR="00FF142C">
        <w:t>.</w:t>
      </w:r>
      <w:r>
        <w:t>M</w:t>
      </w:r>
      <w:r w:rsidR="00FF142C">
        <w:t>.</w:t>
      </w:r>
      <w:r>
        <w:t>, Mallison</w:t>
      </w:r>
      <w:r w:rsidR="00FF142C">
        <w:t>,</w:t>
      </w:r>
      <w:r>
        <w:t xml:space="preserve"> P</w:t>
      </w:r>
      <w:r w:rsidR="00FF142C">
        <w:t>.</w:t>
      </w:r>
      <w:r>
        <w:t>M</w:t>
      </w:r>
      <w:r w:rsidR="00FF142C">
        <w:t xml:space="preserve">. &amp; </w:t>
      </w:r>
      <w:r>
        <w:t>Fernie</w:t>
      </w:r>
      <w:r w:rsidR="00FF142C">
        <w:t>,</w:t>
      </w:r>
      <w:r>
        <w:t xml:space="preserve"> J</w:t>
      </w:r>
      <w:r w:rsidR="00FF142C">
        <w:t>.</w:t>
      </w:r>
      <w:r>
        <w:t>A. Microstructural evolution and characteris</w:t>
      </w:r>
      <w:r w:rsidR="00FF142C">
        <w:t>ation of interfacial phases in Al</w:t>
      </w:r>
      <w:r w:rsidR="00FF142C" w:rsidRPr="00137535">
        <w:rPr>
          <w:vertAlign w:val="subscript"/>
        </w:rPr>
        <w:t>2</w:t>
      </w:r>
      <w:r w:rsidR="00FF142C">
        <w:t>O</w:t>
      </w:r>
      <w:r w:rsidR="00FF142C" w:rsidRPr="00137535">
        <w:rPr>
          <w:vertAlign w:val="subscript"/>
        </w:rPr>
        <w:t>3</w:t>
      </w:r>
      <w:r w:rsidR="00FF142C">
        <w:t>/Ag-Cu-Ti/A</w:t>
      </w:r>
      <w:r>
        <w:t>l</w:t>
      </w:r>
      <w:r w:rsidRPr="00137535">
        <w:rPr>
          <w:vertAlign w:val="subscript"/>
        </w:rPr>
        <w:t>2</w:t>
      </w:r>
      <w:r>
        <w:t>O</w:t>
      </w:r>
      <w:r w:rsidRPr="00137535">
        <w:rPr>
          <w:vertAlign w:val="subscript"/>
        </w:rPr>
        <w:t>3</w:t>
      </w:r>
      <w:r>
        <w:t xml:space="preserve"> braze joints. Acta Mater</w:t>
      </w:r>
      <w:r w:rsidR="00FF142C">
        <w:t xml:space="preserve">. </w:t>
      </w:r>
      <w:r w:rsidR="00FF142C" w:rsidRPr="00137535">
        <w:rPr>
          <w:b/>
        </w:rPr>
        <w:t>96,</w:t>
      </w:r>
      <w:r w:rsidR="00FF142C">
        <w:t xml:space="preserve"> 143-158 (2015).</w:t>
      </w:r>
    </w:p>
    <w:p w14:paraId="592A2682" w14:textId="77777777" w:rsidR="00137535" w:rsidRDefault="00E85863" w:rsidP="00E85863">
      <w:pPr>
        <w:pStyle w:val="ListParagraph"/>
        <w:numPr>
          <w:ilvl w:val="0"/>
          <w:numId w:val="43"/>
        </w:numPr>
      </w:pPr>
      <w:r>
        <w:t>Byun</w:t>
      </w:r>
      <w:r w:rsidR="003F44C3">
        <w:t>,</w:t>
      </w:r>
      <w:r>
        <w:t xml:space="preserve"> W</w:t>
      </w:r>
      <w:r w:rsidR="003F44C3">
        <w:t xml:space="preserve">. &amp; </w:t>
      </w:r>
      <w:r>
        <w:t>Kim</w:t>
      </w:r>
      <w:r w:rsidR="003F44C3">
        <w:t>,</w:t>
      </w:r>
      <w:r>
        <w:t xml:space="preserve"> H. Variations of phases and microstructure of reactio</w:t>
      </w:r>
      <w:r w:rsidR="003F44C3">
        <w:t>n products in the interface of A</w:t>
      </w:r>
      <w:r>
        <w:t>l</w:t>
      </w:r>
      <w:r w:rsidRPr="00137535">
        <w:rPr>
          <w:vertAlign w:val="subscript"/>
        </w:rPr>
        <w:t>2</w:t>
      </w:r>
      <w:r>
        <w:t>O</w:t>
      </w:r>
      <w:r w:rsidRPr="00137535">
        <w:rPr>
          <w:vertAlign w:val="subscript"/>
        </w:rPr>
        <w:t>3</w:t>
      </w:r>
      <w:r w:rsidR="003F44C3">
        <w:t>/Ag-Cu-T</w:t>
      </w:r>
      <w:r>
        <w:t xml:space="preserve">i joint system with heat treatment. </w:t>
      </w:r>
      <w:r w:rsidRPr="00137535">
        <w:rPr>
          <w:i/>
        </w:rPr>
        <w:t>Scr</w:t>
      </w:r>
      <w:r w:rsidR="003F44C3" w:rsidRPr="00137535">
        <w:rPr>
          <w:i/>
        </w:rPr>
        <w:t xml:space="preserve">. </w:t>
      </w:r>
      <w:r w:rsidRPr="00137535">
        <w:rPr>
          <w:i/>
        </w:rPr>
        <w:t>Metall</w:t>
      </w:r>
      <w:r w:rsidR="003F44C3" w:rsidRPr="00137535">
        <w:rPr>
          <w:i/>
        </w:rPr>
        <w:t>.</w:t>
      </w:r>
      <w:r w:rsidRPr="00137535">
        <w:rPr>
          <w:i/>
        </w:rPr>
        <w:t xml:space="preserve"> Mater</w:t>
      </w:r>
      <w:r w:rsidR="003F44C3" w:rsidRPr="00137535">
        <w:rPr>
          <w:i/>
        </w:rPr>
        <w:t>.</w:t>
      </w:r>
      <w:r w:rsidR="003F44C3">
        <w:t xml:space="preserve"> </w:t>
      </w:r>
      <w:r w:rsidR="003F44C3" w:rsidRPr="00137535">
        <w:rPr>
          <w:b/>
        </w:rPr>
        <w:t>31,</w:t>
      </w:r>
      <w:r w:rsidR="003F44C3">
        <w:t xml:space="preserve"> 1543-1547 (1994).</w:t>
      </w:r>
    </w:p>
    <w:p w14:paraId="41142AA2" w14:textId="77777777" w:rsidR="00137535" w:rsidRDefault="00E85863" w:rsidP="00E85863">
      <w:pPr>
        <w:pStyle w:val="ListParagraph"/>
        <w:numPr>
          <w:ilvl w:val="0"/>
          <w:numId w:val="43"/>
        </w:numPr>
      </w:pPr>
      <w:r>
        <w:t>Kelkar</w:t>
      </w:r>
      <w:r w:rsidR="00DE5A74">
        <w:t>,</w:t>
      </w:r>
      <w:r>
        <w:t xml:space="preserve"> G</w:t>
      </w:r>
      <w:r w:rsidR="00DE5A74">
        <w:t>.</w:t>
      </w:r>
      <w:r>
        <w:t>P</w:t>
      </w:r>
      <w:r w:rsidR="00DE5A74">
        <w:t>. &amp;</w:t>
      </w:r>
      <w:r>
        <w:t xml:space="preserve"> Carim</w:t>
      </w:r>
      <w:r w:rsidR="00DE5A74">
        <w:t>,</w:t>
      </w:r>
      <w:r>
        <w:t xml:space="preserve"> A</w:t>
      </w:r>
      <w:r w:rsidR="00DE5A74">
        <w:t>.</w:t>
      </w:r>
      <w:r>
        <w:t>H. Synthesis, properties, and ternary phase stability of M</w:t>
      </w:r>
      <w:r w:rsidRPr="00137535">
        <w:rPr>
          <w:vertAlign w:val="subscript"/>
        </w:rPr>
        <w:t>6</w:t>
      </w:r>
      <w:r w:rsidR="00DE5A74">
        <w:t>X compounds in the Ti-C</w:t>
      </w:r>
      <w:r>
        <w:t xml:space="preserve">u-O system. </w:t>
      </w:r>
      <w:r w:rsidRPr="00137535">
        <w:rPr>
          <w:i/>
        </w:rPr>
        <w:t>J</w:t>
      </w:r>
      <w:r w:rsidR="00DE5A74" w:rsidRPr="00137535">
        <w:rPr>
          <w:i/>
        </w:rPr>
        <w:t xml:space="preserve">. </w:t>
      </w:r>
      <w:r w:rsidRPr="00137535">
        <w:rPr>
          <w:i/>
        </w:rPr>
        <w:t>Am</w:t>
      </w:r>
      <w:r w:rsidR="00DE5A74" w:rsidRPr="00137535">
        <w:rPr>
          <w:i/>
        </w:rPr>
        <w:t xml:space="preserve">. </w:t>
      </w:r>
      <w:r w:rsidRPr="00137535">
        <w:rPr>
          <w:i/>
        </w:rPr>
        <w:t>Ceram</w:t>
      </w:r>
      <w:r w:rsidR="00DE5A74" w:rsidRPr="00137535">
        <w:rPr>
          <w:i/>
        </w:rPr>
        <w:t>. Soc.</w:t>
      </w:r>
      <w:r w:rsidR="00DE5A74">
        <w:t xml:space="preserve"> </w:t>
      </w:r>
      <w:r w:rsidR="00DE5A74" w:rsidRPr="00137535">
        <w:rPr>
          <w:b/>
        </w:rPr>
        <w:t>76,</w:t>
      </w:r>
      <w:r w:rsidR="00DE5A74">
        <w:t xml:space="preserve"> 1815-1820 (1993).</w:t>
      </w:r>
    </w:p>
    <w:p w14:paraId="3DB467C9" w14:textId="77777777" w:rsidR="00137535" w:rsidRDefault="00E85863" w:rsidP="00E85863">
      <w:pPr>
        <w:pStyle w:val="ListParagraph"/>
        <w:numPr>
          <w:ilvl w:val="0"/>
          <w:numId w:val="43"/>
        </w:numPr>
      </w:pPr>
      <w:r>
        <w:t>Cho</w:t>
      </w:r>
      <w:r w:rsidR="00454657">
        <w:t>,</w:t>
      </w:r>
      <w:r>
        <w:t xml:space="preserve"> H</w:t>
      </w:r>
      <w:r w:rsidR="00454657">
        <w:t>.C &amp;</w:t>
      </w:r>
      <w:r>
        <w:t xml:space="preserve"> Yu</w:t>
      </w:r>
      <w:r w:rsidR="00454657">
        <w:t>,</w:t>
      </w:r>
      <w:r>
        <w:t xml:space="preserve"> J. Effects of brazing temperatur</w:t>
      </w:r>
      <w:r w:rsidR="00454657">
        <w:t>e on the fracture toughness of Al</w:t>
      </w:r>
      <w:r w:rsidR="00454657" w:rsidRPr="00137535">
        <w:rPr>
          <w:vertAlign w:val="subscript"/>
        </w:rPr>
        <w:t>2</w:t>
      </w:r>
      <w:r w:rsidR="00454657">
        <w:t>O</w:t>
      </w:r>
      <w:r w:rsidR="00454657" w:rsidRPr="00137535">
        <w:rPr>
          <w:vertAlign w:val="subscript"/>
        </w:rPr>
        <w:t>3</w:t>
      </w:r>
      <w:r w:rsidR="00454657">
        <w:t>/Ag-C</w:t>
      </w:r>
      <w:r>
        <w:t xml:space="preserve">u-0.5Ti joints. </w:t>
      </w:r>
      <w:r w:rsidRPr="00137535">
        <w:rPr>
          <w:i/>
        </w:rPr>
        <w:t>Scr</w:t>
      </w:r>
      <w:r w:rsidR="00454657" w:rsidRPr="00137535">
        <w:rPr>
          <w:i/>
        </w:rPr>
        <w:t xml:space="preserve">. </w:t>
      </w:r>
      <w:r w:rsidRPr="00137535">
        <w:rPr>
          <w:i/>
        </w:rPr>
        <w:t>Metall</w:t>
      </w:r>
      <w:r w:rsidR="00454657" w:rsidRPr="00137535">
        <w:rPr>
          <w:i/>
        </w:rPr>
        <w:t xml:space="preserve">. </w:t>
      </w:r>
      <w:r w:rsidRPr="00137535">
        <w:rPr>
          <w:i/>
        </w:rPr>
        <w:t>Mater</w:t>
      </w:r>
      <w:r w:rsidR="00454657" w:rsidRPr="00137535">
        <w:rPr>
          <w:i/>
        </w:rPr>
        <w:t>.</w:t>
      </w:r>
      <w:r w:rsidR="00454657">
        <w:t xml:space="preserve"> </w:t>
      </w:r>
      <w:r w:rsidR="00454657" w:rsidRPr="00137535">
        <w:rPr>
          <w:b/>
        </w:rPr>
        <w:t>26,</w:t>
      </w:r>
      <w:r w:rsidR="00454657">
        <w:t xml:space="preserve"> 797-802 (1992).</w:t>
      </w:r>
    </w:p>
    <w:p w14:paraId="4CFE692E" w14:textId="77777777" w:rsidR="00137535" w:rsidRDefault="00E85863" w:rsidP="00E85863">
      <w:pPr>
        <w:pStyle w:val="ListParagraph"/>
        <w:numPr>
          <w:ilvl w:val="0"/>
          <w:numId w:val="43"/>
        </w:numPr>
      </w:pPr>
      <w:r>
        <w:t>Loehman</w:t>
      </w:r>
      <w:r w:rsidR="002871F9">
        <w:t>,</w:t>
      </w:r>
      <w:r>
        <w:t xml:space="preserve"> R</w:t>
      </w:r>
      <w:r w:rsidR="002871F9">
        <w:t>.E &amp;</w:t>
      </w:r>
      <w:r>
        <w:t xml:space="preserve"> Tomsia</w:t>
      </w:r>
      <w:r w:rsidR="002871F9">
        <w:t>,</w:t>
      </w:r>
      <w:r>
        <w:t xml:space="preserve"> A</w:t>
      </w:r>
      <w:r w:rsidR="002871F9">
        <w:t>.P. Reactions of Ti and Zr with AlN and A</w:t>
      </w:r>
      <w:r>
        <w:t>l</w:t>
      </w:r>
      <w:r w:rsidRPr="00137535">
        <w:rPr>
          <w:vertAlign w:val="subscript"/>
        </w:rPr>
        <w:t>2</w:t>
      </w:r>
      <w:r>
        <w:t>O</w:t>
      </w:r>
      <w:r w:rsidRPr="00137535">
        <w:rPr>
          <w:vertAlign w:val="subscript"/>
        </w:rPr>
        <w:t>3</w:t>
      </w:r>
      <w:r>
        <w:t xml:space="preserve">. </w:t>
      </w:r>
      <w:r w:rsidRPr="00137535">
        <w:rPr>
          <w:i/>
        </w:rPr>
        <w:t>Acta Metall</w:t>
      </w:r>
      <w:r w:rsidR="002871F9" w:rsidRPr="00137535">
        <w:rPr>
          <w:i/>
        </w:rPr>
        <w:t xml:space="preserve">. </w:t>
      </w:r>
      <w:r w:rsidRPr="00137535">
        <w:rPr>
          <w:i/>
        </w:rPr>
        <w:t>Mater</w:t>
      </w:r>
      <w:r w:rsidR="002871F9" w:rsidRPr="00137535">
        <w:rPr>
          <w:i/>
        </w:rPr>
        <w:t>.</w:t>
      </w:r>
      <w:r w:rsidR="002871F9">
        <w:t xml:space="preserve"> </w:t>
      </w:r>
      <w:r w:rsidR="002871F9" w:rsidRPr="00137535">
        <w:rPr>
          <w:b/>
        </w:rPr>
        <w:t>40,</w:t>
      </w:r>
      <w:r w:rsidR="002871F9">
        <w:t xml:space="preserve"> </w:t>
      </w:r>
      <w:r>
        <w:t>S</w:t>
      </w:r>
      <w:r w:rsidR="002871F9">
        <w:t>75-S83 (1992).</w:t>
      </w:r>
    </w:p>
    <w:p w14:paraId="5715D769" w14:textId="77777777" w:rsidR="00137535" w:rsidRDefault="00E85863" w:rsidP="00E85863">
      <w:pPr>
        <w:pStyle w:val="ListParagraph"/>
        <w:numPr>
          <w:ilvl w:val="0"/>
          <w:numId w:val="43"/>
        </w:numPr>
      </w:pPr>
      <w:r>
        <w:t>Suenaga</w:t>
      </w:r>
      <w:r w:rsidR="001C7B69">
        <w:t>,</w:t>
      </w:r>
      <w:r>
        <w:t xml:space="preserve"> S</w:t>
      </w:r>
      <w:r w:rsidR="001C7B69">
        <w:t>.</w:t>
      </w:r>
      <w:r>
        <w:t>, Nakahashi</w:t>
      </w:r>
      <w:r w:rsidR="001C7B69">
        <w:t>,</w:t>
      </w:r>
      <w:r>
        <w:t xml:space="preserve"> M</w:t>
      </w:r>
      <w:r w:rsidR="001C7B69">
        <w:t>.</w:t>
      </w:r>
      <w:r>
        <w:t>, Maruyama</w:t>
      </w:r>
      <w:r w:rsidR="001C7B69">
        <w:t>, M. &amp;</w:t>
      </w:r>
      <w:r>
        <w:t xml:space="preserve"> Fukasawa</w:t>
      </w:r>
      <w:r w:rsidR="001C7B69">
        <w:t>,</w:t>
      </w:r>
      <w:r>
        <w:t xml:space="preserve"> T. Interfacial reactions between sapphire and silver-copper-titanium thin film filler metal. </w:t>
      </w:r>
      <w:r w:rsidRPr="00137535">
        <w:rPr>
          <w:i/>
        </w:rPr>
        <w:t>J</w:t>
      </w:r>
      <w:r w:rsidR="001C7B69" w:rsidRPr="00137535">
        <w:rPr>
          <w:i/>
        </w:rPr>
        <w:t xml:space="preserve">. </w:t>
      </w:r>
      <w:r w:rsidRPr="00137535">
        <w:rPr>
          <w:i/>
        </w:rPr>
        <w:t>Am</w:t>
      </w:r>
      <w:r w:rsidR="001C7B69" w:rsidRPr="00137535">
        <w:rPr>
          <w:i/>
        </w:rPr>
        <w:t xml:space="preserve">. </w:t>
      </w:r>
      <w:r w:rsidRPr="00137535">
        <w:rPr>
          <w:i/>
        </w:rPr>
        <w:t>Ceram</w:t>
      </w:r>
      <w:r w:rsidR="001C7B69" w:rsidRPr="00137535">
        <w:rPr>
          <w:i/>
        </w:rPr>
        <w:t xml:space="preserve">. </w:t>
      </w:r>
      <w:r w:rsidRPr="00137535">
        <w:rPr>
          <w:i/>
        </w:rPr>
        <w:t>Soc</w:t>
      </w:r>
      <w:r w:rsidR="001C7B69" w:rsidRPr="00137535">
        <w:rPr>
          <w:i/>
        </w:rPr>
        <w:t>.</w:t>
      </w:r>
      <w:r w:rsidR="00784248">
        <w:t xml:space="preserve"> </w:t>
      </w:r>
      <w:r w:rsidR="001C7B69" w:rsidRPr="00137535">
        <w:rPr>
          <w:b/>
        </w:rPr>
        <w:t>80,</w:t>
      </w:r>
      <w:r w:rsidR="001C7B69">
        <w:t xml:space="preserve"> 439-444 (1997).</w:t>
      </w:r>
    </w:p>
    <w:p w14:paraId="7BF5BED8" w14:textId="77777777" w:rsidR="00137535" w:rsidRDefault="00E85863" w:rsidP="00E85863">
      <w:pPr>
        <w:pStyle w:val="ListParagraph"/>
        <w:numPr>
          <w:ilvl w:val="0"/>
          <w:numId w:val="43"/>
        </w:numPr>
      </w:pPr>
      <w:r>
        <w:t>Kozlova</w:t>
      </w:r>
      <w:r w:rsidR="00784248">
        <w:t>,</w:t>
      </w:r>
      <w:r>
        <w:t xml:space="preserve"> O</w:t>
      </w:r>
      <w:r w:rsidR="00784248">
        <w:t xml:space="preserve">. </w:t>
      </w:r>
      <w:r w:rsidR="00784248" w:rsidRPr="00137535">
        <w:rPr>
          <w:i/>
        </w:rPr>
        <w:t>et al.</w:t>
      </w:r>
      <w:r>
        <w:t xml:space="preserve"> Brazing copper to alumina using reactive CuAgTi alloys. </w:t>
      </w:r>
      <w:r w:rsidRPr="00137535">
        <w:rPr>
          <w:i/>
        </w:rPr>
        <w:t>Acta Mater</w:t>
      </w:r>
      <w:r w:rsidR="00784248" w:rsidRPr="00137535">
        <w:rPr>
          <w:i/>
        </w:rPr>
        <w:t>.</w:t>
      </w:r>
      <w:r w:rsidR="00784248">
        <w:t xml:space="preserve"> </w:t>
      </w:r>
      <w:r w:rsidR="00784248" w:rsidRPr="00137535">
        <w:rPr>
          <w:b/>
        </w:rPr>
        <w:t>58,</w:t>
      </w:r>
      <w:r w:rsidR="00784248">
        <w:t xml:space="preserve"> 1252-1260 (2010).</w:t>
      </w:r>
    </w:p>
    <w:p w14:paraId="1DA74D4C" w14:textId="77777777" w:rsidR="00137535" w:rsidRDefault="00E85863" w:rsidP="00E85863">
      <w:pPr>
        <w:pStyle w:val="ListParagraph"/>
        <w:numPr>
          <w:ilvl w:val="0"/>
          <w:numId w:val="43"/>
        </w:numPr>
      </w:pPr>
      <w:r>
        <w:t>Conquest</w:t>
      </w:r>
      <w:r w:rsidR="00784248">
        <w:t>,</w:t>
      </w:r>
      <w:r>
        <w:t xml:space="preserve"> D</w:t>
      </w:r>
      <w:r w:rsidR="00784248">
        <w:t>.</w:t>
      </w:r>
      <w:r>
        <w:t xml:space="preserve">B. </w:t>
      </w:r>
      <w:r w:rsidRPr="00137535">
        <w:rPr>
          <w:i/>
        </w:rPr>
        <w:t>Brazing of alumina for high temperature applications</w:t>
      </w:r>
      <w:r w:rsidR="000A54C4">
        <w:t xml:space="preserve"> (University of </w:t>
      </w:r>
      <w:r>
        <w:t>Cambridge</w:t>
      </w:r>
      <w:r w:rsidR="000A54C4">
        <w:t xml:space="preserve">, </w:t>
      </w:r>
      <w:r>
        <w:t>2003</w:t>
      </w:r>
      <w:r w:rsidR="000A54C4">
        <w:t>)</w:t>
      </w:r>
      <w:r>
        <w:t>.</w:t>
      </w:r>
    </w:p>
    <w:p w14:paraId="364D1495" w14:textId="77777777" w:rsidR="00137535" w:rsidRDefault="00E85863" w:rsidP="00E85863">
      <w:pPr>
        <w:pStyle w:val="ListParagraph"/>
        <w:numPr>
          <w:ilvl w:val="0"/>
          <w:numId w:val="43"/>
        </w:numPr>
      </w:pPr>
      <w:r>
        <w:t>Hao</w:t>
      </w:r>
      <w:r w:rsidR="005F395D">
        <w:t>,</w:t>
      </w:r>
      <w:r>
        <w:t xml:space="preserve"> H</w:t>
      </w:r>
      <w:r w:rsidR="005F395D">
        <w:t>.</w:t>
      </w:r>
      <w:r>
        <w:t>, Jin</w:t>
      </w:r>
      <w:r w:rsidR="005F395D">
        <w:t>,</w:t>
      </w:r>
      <w:r>
        <w:t xml:space="preserve"> Z</w:t>
      </w:r>
      <w:r w:rsidR="005F395D">
        <w:t xml:space="preserve">. &amp; </w:t>
      </w:r>
      <w:r>
        <w:t>Wang</w:t>
      </w:r>
      <w:r w:rsidR="005F395D">
        <w:t>,</w:t>
      </w:r>
      <w:r>
        <w:t xml:space="preserve"> X. The influence of brazing c</w:t>
      </w:r>
      <w:r w:rsidR="005F395D">
        <w:t>onditions on joint strength in Al</w:t>
      </w:r>
      <w:r w:rsidR="005F395D" w:rsidRPr="00137535">
        <w:rPr>
          <w:vertAlign w:val="subscript"/>
        </w:rPr>
        <w:t>2</w:t>
      </w:r>
      <w:r w:rsidR="005F395D">
        <w:t>O</w:t>
      </w:r>
      <w:r w:rsidR="005F395D" w:rsidRPr="00137535">
        <w:rPr>
          <w:vertAlign w:val="subscript"/>
        </w:rPr>
        <w:t>3</w:t>
      </w:r>
      <w:r w:rsidR="005F395D">
        <w:t>/A</w:t>
      </w:r>
      <w:r>
        <w:t>l</w:t>
      </w:r>
      <w:r w:rsidRPr="00137535">
        <w:rPr>
          <w:vertAlign w:val="subscript"/>
        </w:rPr>
        <w:t>2</w:t>
      </w:r>
      <w:r>
        <w:t>O</w:t>
      </w:r>
      <w:r w:rsidRPr="00137535">
        <w:rPr>
          <w:vertAlign w:val="subscript"/>
        </w:rPr>
        <w:t>3</w:t>
      </w:r>
      <w:r>
        <w:t xml:space="preserve"> bonding. </w:t>
      </w:r>
      <w:r w:rsidRPr="00137535">
        <w:rPr>
          <w:i/>
        </w:rPr>
        <w:t>J</w:t>
      </w:r>
      <w:r w:rsidR="005F395D" w:rsidRPr="00137535">
        <w:rPr>
          <w:i/>
        </w:rPr>
        <w:t xml:space="preserve">. </w:t>
      </w:r>
      <w:r w:rsidRPr="00137535">
        <w:rPr>
          <w:i/>
        </w:rPr>
        <w:t>Mater</w:t>
      </w:r>
      <w:r w:rsidR="005F395D" w:rsidRPr="00137535">
        <w:rPr>
          <w:i/>
        </w:rPr>
        <w:t xml:space="preserve">. </w:t>
      </w:r>
      <w:r w:rsidRPr="00137535">
        <w:rPr>
          <w:i/>
        </w:rPr>
        <w:t>Sci</w:t>
      </w:r>
      <w:r w:rsidR="005F395D" w:rsidRPr="00137535">
        <w:rPr>
          <w:i/>
        </w:rPr>
        <w:t>.</w:t>
      </w:r>
      <w:r w:rsidR="005F395D">
        <w:t xml:space="preserve"> </w:t>
      </w:r>
      <w:r w:rsidR="005F395D" w:rsidRPr="00137535">
        <w:rPr>
          <w:b/>
        </w:rPr>
        <w:t>29,</w:t>
      </w:r>
      <w:r w:rsidR="005F395D">
        <w:t xml:space="preserve"> 5041-5046 (1994).</w:t>
      </w:r>
    </w:p>
    <w:p w14:paraId="461B65E8" w14:textId="77777777" w:rsidR="00137535" w:rsidRDefault="00E85863" w:rsidP="00E85863">
      <w:pPr>
        <w:pStyle w:val="ListParagraph"/>
        <w:numPr>
          <w:ilvl w:val="0"/>
          <w:numId w:val="43"/>
        </w:numPr>
      </w:pPr>
      <w:r>
        <w:t>Ning</w:t>
      </w:r>
      <w:r w:rsidR="00F87375">
        <w:t>,</w:t>
      </w:r>
      <w:r>
        <w:t xml:space="preserve"> H</w:t>
      </w:r>
      <w:r w:rsidR="00F87375">
        <w:t xml:space="preserve">. </w:t>
      </w:r>
      <w:r w:rsidR="00F87375" w:rsidRPr="00137535">
        <w:rPr>
          <w:i/>
        </w:rPr>
        <w:t>et al.</w:t>
      </w:r>
      <w:r w:rsidR="00F87375">
        <w:t xml:space="preserve"> </w:t>
      </w:r>
      <w:r>
        <w:t xml:space="preserve">Joining of sapphire and hot pressed </w:t>
      </w:r>
      <w:r w:rsidR="00F87375">
        <w:t>Al</w:t>
      </w:r>
      <w:r w:rsidR="00F87375" w:rsidRPr="00137535">
        <w:rPr>
          <w:vertAlign w:val="subscript"/>
        </w:rPr>
        <w:t>2</w:t>
      </w:r>
      <w:r w:rsidR="00F87375">
        <w:t>O</w:t>
      </w:r>
      <w:r w:rsidR="00F87375" w:rsidRPr="00137535">
        <w:rPr>
          <w:vertAlign w:val="subscript"/>
        </w:rPr>
        <w:t>3</w:t>
      </w:r>
      <w:r w:rsidR="00F87375">
        <w:t xml:space="preserve"> using Ag70.5Cu27.5T</w:t>
      </w:r>
      <w:r>
        <w:t xml:space="preserve">i2 </w:t>
      </w:r>
      <w:r w:rsidR="00F87375">
        <w:t>b</w:t>
      </w:r>
      <w:r>
        <w:t xml:space="preserve">razing filler metal. </w:t>
      </w:r>
      <w:r w:rsidRPr="00137535">
        <w:rPr>
          <w:i/>
        </w:rPr>
        <w:t>Ceram</w:t>
      </w:r>
      <w:r w:rsidR="00F87375" w:rsidRPr="00137535">
        <w:rPr>
          <w:i/>
        </w:rPr>
        <w:t xml:space="preserve">. </w:t>
      </w:r>
      <w:r w:rsidRPr="00137535">
        <w:rPr>
          <w:i/>
        </w:rPr>
        <w:t>Int</w:t>
      </w:r>
      <w:r w:rsidR="00F87375" w:rsidRPr="00137535">
        <w:rPr>
          <w:i/>
        </w:rPr>
        <w:t>.</w:t>
      </w:r>
      <w:r w:rsidR="00F87375">
        <w:t xml:space="preserve"> </w:t>
      </w:r>
      <w:r w:rsidR="00F87375" w:rsidRPr="00137535">
        <w:rPr>
          <w:b/>
        </w:rPr>
        <w:t>29,</w:t>
      </w:r>
      <w:r w:rsidR="00F87375">
        <w:t xml:space="preserve"> 689-694 (2003).</w:t>
      </w:r>
    </w:p>
    <w:p w14:paraId="24213D97" w14:textId="77777777" w:rsidR="00137535" w:rsidRDefault="00E85863" w:rsidP="00E85863">
      <w:pPr>
        <w:pStyle w:val="ListParagraph"/>
        <w:numPr>
          <w:ilvl w:val="0"/>
          <w:numId w:val="43"/>
        </w:numPr>
      </w:pPr>
      <w:r>
        <w:t>Carim</w:t>
      </w:r>
      <w:r w:rsidR="00F87375">
        <w:t>, A.</w:t>
      </w:r>
      <w:r>
        <w:t>H</w:t>
      </w:r>
      <w:r w:rsidR="00F87375">
        <w:t>. &amp;</w:t>
      </w:r>
      <w:r>
        <w:t xml:space="preserve"> Mohr</w:t>
      </w:r>
      <w:r w:rsidR="00F87375">
        <w:t>,</w:t>
      </w:r>
      <w:r>
        <w:t xml:space="preserve"> C</w:t>
      </w:r>
      <w:r w:rsidR="00F87375">
        <w:t>.H. Brazing of alumina with Ti</w:t>
      </w:r>
      <w:r w:rsidR="00F87375" w:rsidRPr="00137535">
        <w:rPr>
          <w:vertAlign w:val="subscript"/>
        </w:rPr>
        <w:t>4</w:t>
      </w:r>
      <w:r w:rsidR="00F87375">
        <w:t>Cu</w:t>
      </w:r>
      <w:r w:rsidR="00F87375" w:rsidRPr="00137535">
        <w:rPr>
          <w:vertAlign w:val="subscript"/>
        </w:rPr>
        <w:t>2</w:t>
      </w:r>
      <w:r w:rsidR="00F87375">
        <w:t>O and Ti</w:t>
      </w:r>
      <w:r w:rsidR="00F87375" w:rsidRPr="00137535">
        <w:rPr>
          <w:vertAlign w:val="subscript"/>
        </w:rPr>
        <w:t>3</w:t>
      </w:r>
      <w:r w:rsidR="00F87375">
        <w:t>C</w:t>
      </w:r>
      <w:r>
        <w:t>u</w:t>
      </w:r>
      <w:r w:rsidRPr="00137535">
        <w:rPr>
          <w:vertAlign w:val="subscript"/>
        </w:rPr>
        <w:t>3</w:t>
      </w:r>
      <w:r>
        <w:t xml:space="preserve">O interlayers. </w:t>
      </w:r>
      <w:r w:rsidRPr="00137535">
        <w:rPr>
          <w:i/>
        </w:rPr>
        <w:t>Mater</w:t>
      </w:r>
      <w:r w:rsidR="003E14B6" w:rsidRPr="00137535">
        <w:rPr>
          <w:i/>
        </w:rPr>
        <w:t xml:space="preserve">. </w:t>
      </w:r>
      <w:r w:rsidRPr="00137535">
        <w:rPr>
          <w:i/>
        </w:rPr>
        <w:t>Lett</w:t>
      </w:r>
      <w:r w:rsidR="003E14B6" w:rsidRPr="00137535">
        <w:rPr>
          <w:i/>
        </w:rPr>
        <w:t>.</w:t>
      </w:r>
      <w:r w:rsidR="003E14B6">
        <w:t xml:space="preserve"> </w:t>
      </w:r>
      <w:r w:rsidRPr="00137535">
        <w:rPr>
          <w:b/>
        </w:rPr>
        <w:t>33</w:t>
      </w:r>
      <w:r w:rsidR="00F87375" w:rsidRPr="00137535">
        <w:rPr>
          <w:b/>
        </w:rPr>
        <w:t>,</w:t>
      </w:r>
      <w:r w:rsidR="00F87375">
        <w:t xml:space="preserve"> </w:t>
      </w:r>
      <w:r>
        <w:t>195-199</w:t>
      </w:r>
      <w:r w:rsidR="00F87375">
        <w:t xml:space="preserve"> (1997).</w:t>
      </w:r>
    </w:p>
    <w:p w14:paraId="2A448833" w14:textId="77777777" w:rsidR="00137535" w:rsidRDefault="00E85863" w:rsidP="00E85863">
      <w:pPr>
        <w:pStyle w:val="ListParagraph"/>
        <w:numPr>
          <w:ilvl w:val="0"/>
          <w:numId w:val="43"/>
        </w:numPr>
      </w:pPr>
      <w:r>
        <w:t>do Nascimento</w:t>
      </w:r>
      <w:r w:rsidR="002743A2">
        <w:t xml:space="preserve">, </w:t>
      </w:r>
      <w:r>
        <w:t>R</w:t>
      </w:r>
      <w:r w:rsidR="002743A2">
        <w:t>.M.,</w:t>
      </w:r>
      <w:r>
        <w:t xml:space="preserve"> Martinelli</w:t>
      </w:r>
      <w:r w:rsidR="002743A2">
        <w:t>,</w:t>
      </w:r>
      <w:r>
        <w:t xml:space="preserve"> A</w:t>
      </w:r>
      <w:r w:rsidR="002743A2">
        <w:t>.</w:t>
      </w:r>
      <w:r>
        <w:t>E</w:t>
      </w:r>
      <w:r w:rsidR="002743A2">
        <w:t xml:space="preserve">. &amp; </w:t>
      </w:r>
      <w:r>
        <w:t>Buschinelli</w:t>
      </w:r>
      <w:r w:rsidR="002743A2">
        <w:t>,</w:t>
      </w:r>
      <w:r>
        <w:t xml:space="preserve"> A</w:t>
      </w:r>
      <w:r w:rsidR="002743A2">
        <w:t>.</w:t>
      </w:r>
      <w:r>
        <w:t>J</w:t>
      </w:r>
      <w:r w:rsidR="002743A2">
        <w:t>.</w:t>
      </w:r>
      <w:r>
        <w:t>A. Review article: Recent advances in metal-</w:t>
      </w:r>
      <w:r w:rsidR="002743A2">
        <w:t xml:space="preserve">ceramic brazing. </w:t>
      </w:r>
      <w:r w:rsidR="002743A2" w:rsidRPr="00137535">
        <w:rPr>
          <w:i/>
        </w:rPr>
        <w:t>Ceramica</w:t>
      </w:r>
      <w:r w:rsidR="002743A2">
        <w:t xml:space="preserve"> </w:t>
      </w:r>
      <w:r w:rsidR="002743A2" w:rsidRPr="00137535">
        <w:rPr>
          <w:b/>
        </w:rPr>
        <w:t>49,</w:t>
      </w:r>
      <w:r w:rsidR="002743A2">
        <w:t xml:space="preserve"> 178-198 (2003).</w:t>
      </w:r>
    </w:p>
    <w:p w14:paraId="2229C4CD" w14:textId="77777777" w:rsidR="00137535" w:rsidRDefault="00E85863" w:rsidP="00E85863">
      <w:pPr>
        <w:pStyle w:val="ListParagraph"/>
        <w:numPr>
          <w:ilvl w:val="0"/>
          <w:numId w:val="43"/>
        </w:numPr>
      </w:pPr>
      <w:r>
        <w:lastRenderedPageBreak/>
        <w:t>Kassam</w:t>
      </w:r>
      <w:r w:rsidR="005239DA">
        <w:t>,</w:t>
      </w:r>
      <w:r>
        <w:t xml:space="preserve"> T</w:t>
      </w:r>
      <w:r w:rsidR="005239DA">
        <w:t>.</w:t>
      </w:r>
      <w:r>
        <w:t>A</w:t>
      </w:r>
      <w:r w:rsidR="005239DA">
        <w:t>.</w:t>
      </w:r>
      <w:r>
        <w:t>, Nadendla</w:t>
      </w:r>
      <w:r w:rsidR="005239DA">
        <w:t>,</w:t>
      </w:r>
      <w:r>
        <w:t xml:space="preserve"> H</w:t>
      </w:r>
      <w:r w:rsidR="005239DA">
        <w:t>.</w:t>
      </w:r>
      <w:r>
        <w:t>B</w:t>
      </w:r>
      <w:r w:rsidR="005239DA">
        <w:t>.</w:t>
      </w:r>
      <w:r>
        <w:t>, Ludford</w:t>
      </w:r>
      <w:r w:rsidR="005239DA">
        <w:t>,</w:t>
      </w:r>
      <w:r>
        <w:t xml:space="preserve"> N</w:t>
      </w:r>
      <w:r w:rsidR="005239DA">
        <w:t>. &amp;</w:t>
      </w:r>
      <w:r>
        <w:t xml:space="preserve"> Buisman</w:t>
      </w:r>
      <w:r w:rsidR="005239DA">
        <w:t>,</w:t>
      </w:r>
      <w:r>
        <w:t xml:space="preserve"> I. The effect of post-grinding</w:t>
      </w:r>
      <w:r w:rsidR="005239DA">
        <w:t xml:space="preserve"> heat treatment of alumina and Ag-Cu-T</w:t>
      </w:r>
      <w:r>
        <w:t xml:space="preserve">i </w:t>
      </w:r>
      <w:r w:rsidR="005239DA">
        <w:t xml:space="preserve">braze </w:t>
      </w:r>
      <w:r>
        <w:t xml:space="preserve">preform thickness on the microstructure and mechanical properties of alumina-to-alumina brazed joints. </w:t>
      </w:r>
      <w:r w:rsidRPr="00137535">
        <w:rPr>
          <w:i/>
        </w:rPr>
        <w:t>J</w:t>
      </w:r>
      <w:r w:rsidR="005239DA" w:rsidRPr="00137535">
        <w:rPr>
          <w:i/>
        </w:rPr>
        <w:t xml:space="preserve">. </w:t>
      </w:r>
      <w:r w:rsidRPr="00137535">
        <w:rPr>
          <w:i/>
        </w:rPr>
        <w:t>Mater</w:t>
      </w:r>
      <w:r w:rsidR="005239DA" w:rsidRPr="00137535">
        <w:rPr>
          <w:i/>
        </w:rPr>
        <w:t xml:space="preserve">. </w:t>
      </w:r>
      <w:r w:rsidRPr="00137535">
        <w:rPr>
          <w:i/>
        </w:rPr>
        <w:t>Eng</w:t>
      </w:r>
      <w:r w:rsidR="005239DA" w:rsidRPr="00137535">
        <w:rPr>
          <w:i/>
        </w:rPr>
        <w:t xml:space="preserve">. </w:t>
      </w:r>
      <w:r w:rsidRPr="00137535">
        <w:rPr>
          <w:i/>
        </w:rPr>
        <w:t>Perform</w:t>
      </w:r>
      <w:r w:rsidR="005239DA" w:rsidRPr="00137535">
        <w:rPr>
          <w:i/>
        </w:rPr>
        <w:t>.</w:t>
      </w:r>
      <w:r w:rsidR="005239DA">
        <w:t xml:space="preserve"> </w:t>
      </w:r>
      <w:r w:rsidR="005239DA" w:rsidRPr="00137535">
        <w:rPr>
          <w:b/>
        </w:rPr>
        <w:t>25,</w:t>
      </w:r>
      <w:r w:rsidR="005239DA">
        <w:t xml:space="preserve"> 3218-3230 (2016).</w:t>
      </w:r>
    </w:p>
    <w:p w14:paraId="376FAFC2" w14:textId="77777777" w:rsidR="00137535" w:rsidRDefault="00E85863" w:rsidP="00E85863">
      <w:pPr>
        <w:pStyle w:val="ListParagraph"/>
        <w:numPr>
          <w:ilvl w:val="0"/>
          <w:numId w:val="43"/>
        </w:numPr>
      </w:pPr>
      <w:r>
        <w:t xml:space="preserve">Morrell R. </w:t>
      </w:r>
      <w:r w:rsidRPr="00137535">
        <w:rPr>
          <w:i/>
        </w:rPr>
        <w:t>Handbook of properties of techn</w:t>
      </w:r>
      <w:r w:rsidR="003D10B9" w:rsidRPr="00137535">
        <w:rPr>
          <w:i/>
        </w:rPr>
        <w:t>ical &amp; engineering ceramics, P</w:t>
      </w:r>
      <w:r w:rsidRPr="00137535">
        <w:rPr>
          <w:i/>
        </w:rPr>
        <w:t>art</w:t>
      </w:r>
      <w:r w:rsidR="003D10B9" w:rsidRPr="00137535">
        <w:rPr>
          <w:i/>
        </w:rPr>
        <w:t xml:space="preserve"> 2</w:t>
      </w:r>
      <w:r w:rsidR="003D10B9">
        <w:t xml:space="preserve"> (H.M.S.O, 1985).</w:t>
      </w:r>
    </w:p>
    <w:p w14:paraId="52B683A9" w14:textId="77777777" w:rsidR="00137535" w:rsidRDefault="00E85863" w:rsidP="00E85863">
      <w:pPr>
        <w:pStyle w:val="ListParagraph"/>
        <w:numPr>
          <w:ilvl w:val="0"/>
          <w:numId w:val="43"/>
        </w:numPr>
      </w:pPr>
      <w:r>
        <w:t xml:space="preserve">Rana A. </w:t>
      </w:r>
      <w:r w:rsidRPr="00137535">
        <w:rPr>
          <w:i/>
        </w:rPr>
        <w:t>Comparative techniques of joining alumina</w:t>
      </w:r>
      <w:r>
        <w:t xml:space="preserve"> </w:t>
      </w:r>
      <w:r w:rsidR="003D10B9">
        <w:t>(</w:t>
      </w:r>
      <w:r>
        <w:t>Shef</w:t>
      </w:r>
      <w:r w:rsidR="003D10B9">
        <w:t>field Hallam University, 2006).</w:t>
      </w:r>
    </w:p>
    <w:p w14:paraId="3EE5D099" w14:textId="77777777" w:rsidR="00137535" w:rsidRDefault="00E85863" w:rsidP="00E85863">
      <w:pPr>
        <w:pStyle w:val="ListParagraph"/>
        <w:numPr>
          <w:ilvl w:val="0"/>
          <w:numId w:val="43"/>
        </w:numPr>
      </w:pPr>
      <w:r>
        <w:t>Yang</w:t>
      </w:r>
      <w:r w:rsidR="003D10B9">
        <w:t>,</w:t>
      </w:r>
      <w:r>
        <w:t xml:space="preserve"> J</w:t>
      </w:r>
      <w:r w:rsidR="003D10B9">
        <w:t>.</w:t>
      </w:r>
      <w:r>
        <w:t>, Fang</w:t>
      </w:r>
      <w:r w:rsidR="003D10B9">
        <w:t>,</w:t>
      </w:r>
      <w:r>
        <w:t xml:space="preserve"> H</w:t>
      </w:r>
      <w:r w:rsidR="003D10B9">
        <w:t>. &amp;</w:t>
      </w:r>
      <w:r>
        <w:t xml:space="preserve"> Xin</w:t>
      </w:r>
      <w:r w:rsidR="003D10B9">
        <w:t>,</w:t>
      </w:r>
      <w:r>
        <w:t xml:space="preserve"> W. Al</w:t>
      </w:r>
      <w:r w:rsidRPr="00137535">
        <w:rPr>
          <w:vertAlign w:val="subscript"/>
        </w:rPr>
        <w:t>2</w:t>
      </w:r>
      <w:r>
        <w:t>O</w:t>
      </w:r>
      <w:r w:rsidRPr="00137535">
        <w:rPr>
          <w:vertAlign w:val="subscript"/>
        </w:rPr>
        <w:t>3</w:t>
      </w:r>
      <w:r>
        <w:t>/</w:t>
      </w:r>
      <w:r w:rsidR="003D10B9">
        <w:t>A</w:t>
      </w:r>
      <w:r>
        <w:t>l</w:t>
      </w:r>
      <w:r w:rsidRPr="00137535">
        <w:rPr>
          <w:vertAlign w:val="subscript"/>
        </w:rPr>
        <w:t>2</w:t>
      </w:r>
      <w:r>
        <w:t>O</w:t>
      </w:r>
      <w:r w:rsidRPr="00137535">
        <w:rPr>
          <w:vertAlign w:val="subscript"/>
        </w:rPr>
        <w:t>3</w:t>
      </w:r>
      <w:r>
        <w:t xml:space="preserve"> joint brazed with Al</w:t>
      </w:r>
      <w:r w:rsidRPr="00137535">
        <w:rPr>
          <w:vertAlign w:val="subscript"/>
        </w:rPr>
        <w:t>2</w:t>
      </w:r>
      <w:r>
        <w:t>O</w:t>
      </w:r>
      <w:r w:rsidRPr="00137535">
        <w:rPr>
          <w:vertAlign w:val="subscript"/>
        </w:rPr>
        <w:t>3</w:t>
      </w:r>
      <w:r>
        <w:t>-p</w:t>
      </w:r>
      <w:r w:rsidR="003D10B9">
        <w:t xml:space="preserve">articulate-contained composite Ag-Cu-Ti filler material. </w:t>
      </w:r>
      <w:r w:rsidR="003D10B9" w:rsidRPr="00137535">
        <w:rPr>
          <w:i/>
        </w:rPr>
        <w:t>J. M</w:t>
      </w:r>
      <w:r w:rsidRPr="00137535">
        <w:rPr>
          <w:i/>
        </w:rPr>
        <w:t>ater</w:t>
      </w:r>
      <w:r w:rsidR="003D10B9" w:rsidRPr="00137535">
        <w:rPr>
          <w:i/>
        </w:rPr>
        <w:t>. S</w:t>
      </w:r>
      <w:r w:rsidRPr="00137535">
        <w:rPr>
          <w:i/>
        </w:rPr>
        <w:t>ci</w:t>
      </w:r>
      <w:r w:rsidR="003D10B9" w:rsidRPr="00137535">
        <w:rPr>
          <w:i/>
        </w:rPr>
        <w:t xml:space="preserve">. </w:t>
      </w:r>
      <w:r w:rsidRPr="00137535">
        <w:rPr>
          <w:i/>
        </w:rPr>
        <w:t>Technol</w:t>
      </w:r>
      <w:r w:rsidR="003D10B9" w:rsidRPr="00137535">
        <w:rPr>
          <w:i/>
        </w:rPr>
        <w:t>.</w:t>
      </w:r>
      <w:r w:rsidR="003D10B9">
        <w:t xml:space="preserve"> </w:t>
      </w:r>
      <w:r w:rsidRPr="00137535">
        <w:rPr>
          <w:b/>
        </w:rPr>
        <w:t>21</w:t>
      </w:r>
      <w:r w:rsidR="003D10B9" w:rsidRPr="00137535">
        <w:rPr>
          <w:b/>
        </w:rPr>
        <w:t>,</w:t>
      </w:r>
      <w:r w:rsidR="003D10B9">
        <w:t xml:space="preserve"> 782-784 (2005).</w:t>
      </w:r>
    </w:p>
    <w:p w14:paraId="11804E22" w14:textId="77777777" w:rsidR="00137535" w:rsidRDefault="00E85863" w:rsidP="00E85863">
      <w:pPr>
        <w:pStyle w:val="ListParagraph"/>
        <w:numPr>
          <w:ilvl w:val="0"/>
          <w:numId w:val="43"/>
        </w:numPr>
      </w:pPr>
      <w:r>
        <w:t>Yang</w:t>
      </w:r>
      <w:r w:rsidR="003D10B9">
        <w:t>,</w:t>
      </w:r>
      <w:r>
        <w:t xml:space="preserve"> J</w:t>
      </w:r>
      <w:r w:rsidR="003D10B9">
        <w:t>.</w:t>
      </w:r>
      <w:r>
        <w:t>, Fang</w:t>
      </w:r>
      <w:r w:rsidR="003D10B9">
        <w:t>,</w:t>
      </w:r>
      <w:r>
        <w:t xml:space="preserve"> H</w:t>
      </w:r>
      <w:r w:rsidR="003D10B9">
        <w:t>. &amp;</w:t>
      </w:r>
      <w:r>
        <w:t xml:space="preserve"> Xin</w:t>
      </w:r>
      <w:r w:rsidR="003D10B9">
        <w:t>, W. Effects of A</w:t>
      </w:r>
      <w:r>
        <w:t>l</w:t>
      </w:r>
      <w:r w:rsidRPr="00137535">
        <w:rPr>
          <w:vertAlign w:val="subscript"/>
        </w:rPr>
        <w:t>2</w:t>
      </w:r>
      <w:r>
        <w:t>O</w:t>
      </w:r>
      <w:r w:rsidRPr="00137535">
        <w:rPr>
          <w:vertAlign w:val="subscript"/>
        </w:rPr>
        <w:t>3</w:t>
      </w:r>
      <w:r>
        <w:t xml:space="preserve">-particulate-contained composite filler materials on the shear strength of alumina joints. </w:t>
      </w:r>
      <w:r w:rsidRPr="00137535">
        <w:rPr>
          <w:i/>
        </w:rPr>
        <w:t>J</w:t>
      </w:r>
      <w:r w:rsidR="003D10B9" w:rsidRPr="00137535">
        <w:rPr>
          <w:i/>
        </w:rPr>
        <w:t xml:space="preserve">. </w:t>
      </w:r>
      <w:r w:rsidRPr="00137535">
        <w:rPr>
          <w:i/>
        </w:rPr>
        <w:t>Mater</w:t>
      </w:r>
      <w:r w:rsidR="003D10B9" w:rsidRPr="00137535">
        <w:rPr>
          <w:i/>
        </w:rPr>
        <w:t xml:space="preserve">. </w:t>
      </w:r>
      <w:r w:rsidRPr="00137535">
        <w:rPr>
          <w:i/>
        </w:rPr>
        <w:t>Sci</w:t>
      </w:r>
      <w:r w:rsidR="003D10B9" w:rsidRPr="00137535">
        <w:rPr>
          <w:i/>
        </w:rPr>
        <w:t>. T</w:t>
      </w:r>
      <w:r w:rsidRPr="00137535">
        <w:rPr>
          <w:i/>
        </w:rPr>
        <w:t>echnol</w:t>
      </w:r>
      <w:r w:rsidR="003D10B9" w:rsidRPr="00137535">
        <w:rPr>
          <w:i/>
        </w:rPr>
        <w:t>.</w:t>
      </w:r>
      <w:r w:rsidR="003D10B9">
        <w:t xml:space="preserve"> </w:t>
      </w:r>
      <w:r w:rsidRPr="00137535">
        <w:rPr>
          <w:b/>
        </w:rPr>
        <w:t>18</w:t>
      </w:r>
      <w:r w:rsidR="003D10B9" w:rsidRPr="00137535">
        <w:rPr>
          <w:b/>
        </w:rPr>
        <w:t>,</w:t>
      </w:r>
      <w:r w:rsidR="003D10B9">
        <w:t xml:space="preserve"> 289-230 (2002).</w:t>
      </w:r>
    </w:p>
    <w:p w14:paraId="02422BF2" w14:textId="77777777" w:rsidR="00137535" w:rsidRDefault="00E85863" w:rsidP="00E85863">
      <w:pPr>
        <w:pStyle w:val="ListParagraph"/>
        <w:numPr>
          <w:ilvl w:val="0"/>
          <w:numId w:val="43"/>
        </w:numPr>
      </w:pPr>
      <w:r>
        <w:t>Hosking</w:t>
      </w:r>
      <w:r w:rsidR="0050751E">
        <w:t>,</w:t>
      </w:r>
      <w:r>
        <w:t xml:space="preserve"> F</w:t>
      </w:r>
      <w:r w:rsidR="0050751E">
        <w:t>.</w:t>
      </w:r>
      <w:r>
        <w:t>M</w:t>
      </w:r>
      <w:r w:rsidR="0050751E">
        <w:t xml:space="preserve">. </w:t>
      </w:r>
      <w:r w:rsidR="0050751E" w:rsidRPr="00137535">
        <w:rPr>
          <w:i/>
        </w:rPr>
        <w:t>et al.</w:t>
      </w:r>
      <w:r w:rsidR="0050751E">
        <w:t xml:space="preserve"> M</w:t>
      </w:r>
      <w:r>
        <w:t xml:space="preserve">icrostructural and mechanical characterization of actively brazed alumina tensile specimens. </w:t>
      </w:r>
      <w:r w:rsidRPr="00137535">
        <w:rPr>
          <w:i/>
        </w:rPr>
        <w:t>Weld</w:t>
      </w:r>
      <w:r w:rsidR="0050751E" w:rsidRPr="00137535">
        <w:rPr>
          <w:i/>
        </w:rPr>
        <w:t xml:space="preserve">. </w:t>
      </w:r>
      <w:r w:rsidRPr="00137535">
        <w:rPr>
          <w:i/>
        </w:rPr>
        <w:t>J</w:t>
      </w:r>
      <w:r w:rsidR="0050751E" w:rsidRPr="00137535">
        <w:rPr>
          <w:i/>
        </w:rPr>
        <w:t>.</w:t>
      </w:r>
      <w:r w:rsidR="0050751E">
        <w:t xml:space="preserve"> </w:t>
      </w:r>
      <w:r w:rsidR="0050751E" w:rsidRPr="00137535">
        <w:rPr>
          <w:b/>
        </w:rPr>
        <w:t>8,</w:t>
      </w:r>
      <w:r w:rsidR="0050751E">
        <w:t xml:space="preserve"> 222-230 (2000).</w:t>
      </w:r>
    </w:p>
    <w:p w14:paraId="3F9CA23B" w14:textId="77777777" w:rsidR="00137535" w:rsidRDefault="00E85863" w:rsidP="00E85863">
      <w:pPr>
        <w:pStyle w:val="ListParagraph"/>
        <w:numPr>
          <w:ilvl w:val="0"/>
          <w:numId w:val="43"/>
        </w:numPr>
      </w:pPr>
      <w:r>
        <w:t>Voytovych</w:t>
      </w:r>
      <w:r w:rsidR="0050751E">
        <w:t>,</w:t>
      </w:r>
      <w:r>
        <w:t xml:space="preserve"> R</w:t>
      </w:r>
      <w:r w:rsidR="0050751E">
        <w:t>.</w:t>
      </w:r>
      <w:r>
        <w:t>, Ljungberg</w:t>
      </w:r>
      <w:r w:rsidR="0050751E">
        <w:t>,</w:t>
      </w:r>
      <w:r>
        <w:t xml:space="preserve"> L</w:t>
      </w:r>
      <w:r w:rsidR="0050751E">
        <w:t>.</w:t>
      </w:r>
      <w:r>
        <w:t>Y</w:t>
      </w:r>
      <w:r w:rsidR="0050751E">
        <w:t>. &amp;</w:t>
      </w:r>
      <w:r>
        <w:t xml:space="preserve"> Eustathopoulos</w:t>
      </w:r>
      <w:r w:rsidR="0050751E">
        <w:t>,</w:t>
      </w:r>
      <w:r>
        <w:t xml:space="preserve"> N. The role of adsorption and r</w:t>
      </w:r>
      <w:r w:rsidR="0050751E">
        <w:t>eaction in wetting in the CuAg-T</w:t>
      </w:r>
      <w:r>
        <w:t xml:space="preserve">i/alumina system. </w:t>
      </w:r>
      <w:r w:rsidRPr="00137535">
        <w:rPr>
          <w:i/>
        </w:rPr>
        <w:t>Scr</w:t>
      </w:r>
      <w:r w:rsidR="0050751E" w:rsidRPr="00137535">
        <w:rPr>
          <w:i/>
        </w:rPr>
        <w:t xml:space="preserve">. </w:t>
      </w:r>
      <w:r w:rsidRPr="00137535">
        <w:rPr>
          <w:i/>
        </w:rPr>
        <w:t>Mater</w:t>
      </w:r>
      <w:r w:rsidR="0050751E" w:rsidRPr="00137535">
        <w:rPr>
          <w:i/>
        </w:rPr>
        <w:t>.</w:t>
      </w:r>
      <w:r w:rsidR="0050751E">
        <w:t xml:space="preserve"> </w:t>
      </w:r>
      <w:r w:rsidRPr="00137535">
        <w:rPr>
          <w:b/>
        </w:rPr>
        <w:t>51</w:t>
      </w:r>
      <w:r w:rsidR="0050751E" w:rsidRPr="00137535">
        <w:rPr>
          <w:b/>
        </w:rPr>
        <w:t>,</w:t>
      </w:r>
      <w:r w:rsidR="0050751E">
        <w:t xml:space="preserve"> 431-435 (2004).</w:t>
      </w:r>
    </w:p>
    <w:p w14:paraId="77087791" w14:textId="77777777" w:rsidR="00137535" w:rsidRPr="004C5A6B" w:rsidRDefault="00E85863" w:rsidP="00F521FA">
      <w:pPr>
        <w:pStyle w:val="ListParagraph"/>
        <w:numPr>
          <w:ilvl w:val="0"/>
          <w:numId w:val="43"/>
        </w:numPr>
      </w:pPr>
      <w:r w:rsidRPr="004C5A6B">
        <w:t>Mandal</w:t>
      </w:r>
      <w:r w:rsidR="0050751E" w:rsidRPr="004C5A6B">
        <w:t>,</w:t>
      </w:r>
      <w:r w:rsidRPr="004C5A6B">
        <w:t xml:space="preserve"> S</w:t>
      </w:r>
      <w:r w:rsidR="0050751E" w:rsidRPr="004C5A6B">
        <w:t>., Rao,</w:t>
      </w:r>
      <w:r w:rsidRPr="004C5A6B">
        <w:t xml:space="preserve"> V</w:t>
      </w:r>
      <w:r w:rsidR="0050751E" w:rsidRPr="004C5A6B">
        <w:t>. &amp;</w:t>
      </w:r>
      <w:r w:rsidRPr="004C5A6B">
        <w:t xml:space="preserve"> Ray </w:t>
      </w:r>
      <w:r w:rsidR="0050751E" w:rsidRPr="004C5A6B">
        <w:t>A.K</w:t>
      </w:r>
      <w:r w:rsidRPr="004C5A6B">
        <w:t xml:space="preserve">. Characterization of brazed joint interface between </w:t>
      </w:r>
      <w:r w:rsidR="0050751E" w:rsidRPr="004C5A6B">
        <w:t>Al</w:t>
      </w:r>
      <w:r w:rsidR="0050751E" w:rsidRPr="004C5A6B">
        <w:rPr>
          <w:vertAlign w:val="subscript"/>
        </w:rPr>
        <w:t>2</w:t>
      </w:r>
      <w:r w:rsidR="0050751E" w:rsidRPr="004C5A6B">
        <w:t>O</w:t>
      </w:r>
      <w:r w:rsidR="0050751E" w:rsidRPr="004C5A6B">
        <w:rPr>
          <w:vertAlign w:val="subscript"/>
        </w:rPr>
        <w:t>3</w:t>
      </w:r>
      <w:r w:rsidR="0050751E" w:rsidRPr="004C5A6B">
        <w:t xml:space="preserve"> and (Ag-Cu-T</w:t>
      </w:r>
      <w:r w:rsidRPr="004C5A6B">
        <w:t xml:space="preserve">i). </w:t>
      </w:r>
      <w:r w:rsidRPr="004C5A6B">
        <w:rPr>
          <w:i/>
        </w:rPr>
        <w:t>J</w:t>
      </w:r>
      <w:r w:rsidR="0050751E" w:rsidRPr="004C5A6B">
        <w:rPr>
          <w:i/>
        </w:rPr>
        <w:t xml:space="preserve">. </w:t>
      </w:r>
      <w:r w:rsidRPr="004C5A6B">
        <w:rPr>
          <w:i/>
        </w:rPr>
        <w:t>Mater</w:t>
      </w:r>
      <w:r w:rsidR="0050751E" w:rsidRPr="004C5A6B">
        <w:rPr>
          <w:i/>
        </w:rPr>
        <w:t xml:space="preserve">. </w:t>
      </w:r>
      <w:r w:rsidRPr="004C5A6B">
        <w:rPr>
          <w:i/>
        </w:rPr>
        <w:t>Sci</w:t>
      </w:r>
      <w:r w:rsidR="0050751E" w:rsidRPr="004C5A6B">
        <w:rPr>
          <w:i/>
        </w:rPr>
        <w:t>.</w:t>
      </w:r>
      <w:r w:rsidR="0050751E" w:rsidRPr="004C5A6B">
        <w:t xml:space="preserve"> </w:t>
      </w:r>
      <w:r w:rsidR="0050751E" w:rsidRPr="004C5A6B">
        <w:rPr>
          <w:b/>
        </w:rPr>
        <w:t>3</w:t>
      </w:r>
      <w:r w:rsidRPr="004C5A6B">
        <w:rPr>
          <w:b/>
        </w:rPr>
        <w:t>9</w:t>
      </w:r>
      <w:r w:rsidR="0050751E" w:rsidRPr="004C5A6B">
        <w:rPr>
          <w:b/>
        </w:rPr>
        <w:t>,</w:t>
      </w:r>
      <w:r w:rsidR="0050751E" w:rsidRPr="004C5A6B">
        <w:t xml:space="preserve"> 5587-5590 (2004).</w:t>
      </w:r>
    </w:p>
    <w:p w14:paraId="1ADFE71F" w14:textId="77777777" w:rsidR="00137535" w:rsidRPr="004C5A6B" w:rsidRDefault="00137535" w:rsidP="00E85863">
      <w:pPr>
        <w:pStyle w:val="ListParagraph"/>
        <w:numPr>
          <w:ilvl w:val="0"/>
          <w:numId w:val="43"/>
        </w:numPr>
      </w:pPr>
      <w:r w:rsidRPr="004C5A6B">
        <w:t>Mo</w:t>
      </w:r>
      <w:r w:rsidR="00E85863" w:rsidRPr="004C5A6B">
        <w:t>ndal</w:t>
      </w:r>
      <w:r w:rsidR="00F521FA" w:rsidRPr="004C5A6B">
        <w:t>,</w:t>
      </w:r>
      <w:r w:rsidR="00E85863" w:rsidRPr="004C5A6B">
        <w:t xml:space="preserve"> S</w:t>
      </w:r>
      <w:r w:rsidR="00F521FA" w:rsidRPr="004C5A6B">
        <w:t>.</w:t>
      </w:r>
      <w:r w:rsidR="00E85863" w:rsidRPr="004C5A6B">
        <w:t>, Gunjan</w:t>
      </w:r>
      <w:r w:rsidR="00F521FA" w:rsidRPr="004C5A6B">
        <w:t>,</w:t>
      </w:r>
      <w:r w:rsidR="00E85863" w:rsidRPr="004C5A6B">
        <w:t xml:space="preserve"> M</w:t>
      </w:r>
      <w:r w:rsidR="00F521FA" w:rsidRPr="004C5A6B">
        <w:t>.</w:t>
      </w:r>
      <w:r w:rsidR="00E85863" w:rsidRPr="004C5A6B">
        <w:t>K</w:t>
      </w:r>
      <w:r w:rsidR="00F521FA" w:rsidRPr="004C5A6B">
        <w:t>.</w:t>
      </w:r>
      <w:r w:rsidR="00E85863" w:rsidRPr="004C5A6B">
        <w:t>, Ghosh</w:t>
      </w:r>
      <w:r w:rsidR="00F521FA" w:rsidRPr="004C5A6B">
        <w:t>,</w:t>
      </w:r>
      <w:r w:rsidR="00E85863" w:rsidRPr="004C5A6B">
        <w:t xml:space="preserve"> R</w:t>
      </w:r>
      <w:r w:rsidR="00F521FA" w:rsidRPr="004C5A6B">
        <w:t>.</w:t>
      </w:r>
      <w:r w:rsidR="00E85863" w:rsidRPr="004C5A6B">
        <w:t>N</w:t>
      </w:r>
      <w:r w:rsidR="00F521FA" w:rsidRPr="004C5A6B">
        <w:t xml:space="preserve">. &amp; </w:t>
      </w:r>
      <w:r w:rsidR="00E85863" w:rsidRPr="004C5A6B">
        <w:t>Ray</w:t>
      </w:r>
      <w:r w:rsidR="00F521FA" w:rsidRPr="004C5A6B">
        <w:t>,</w:t>
      </w:r>
      <w:r w:rsidR="00E85863" w:rsidRPr="004C5A6B">
        <w:t xml:space="preserve"> A</w:t>
      </w:r>
      <w:r w:rsidR="00F521FA" w:rsidRPr="004C5A6B">
        <w:t xml:space="preserve">.K. Alumina-alumina joining by Ag-Cu-Ti active filler alloy in </w:t>
      </w:r>
      <w:r w:rsidR="00F521FA" w:rsidRPr="004C5A6B">
        <w:rPr>
          <w:i/>
        </w:rPr>
        <w:t xml:space="preserve">Frontiers of Welding Science and Technology </w:t>
      </w:r>
      <w:r w:rsidR="00F521FA" w:rsidRPr="004C5A6B">
        <w:t xml:space="preserve">(International Institute of Welding, 2005). </w:t>
      </w:r>
    </w:p>
    <w:p w14:paraId="1AB2440A" w14:textId="77777777" w:rsidR="00137535" w:rsidRDefault="00E85863" w:rsidP="00E85863">
      <w:pPr>
        <w:pStyle w:val="ListParagraph"/>
        <w:numPr>
          <w:ilvl w:val="0"/>
          <w:numId w:val="43"/>
        </w:numPr>
      </w:pPr>
      <w:r>
        <w:t>Rijinders</w:t>
      </w:r>
      <w:r w:rsidR="00B80C7A">
        <w:t>,</w:t>
      </w:r>
      <w:r>
        <w:t xml:space="preserve"> M</w:t>
      </w:r>
      <w:r w:rsidR="00B80C7A">
        <w:t>.</w:t>
      </w:r>
      <w:r>
        <w:t>R</w:t>
      </w:r>
      <w:r w:rsidR="00B80C7A">
        <w:t xml:space="preserve">. &amp; </w:t>
      </w:r>
      <w:r>
        <w:t>Peteves</w:t>
      </w:r>
      <w:r w:rsidR="00B80C7A">
        <w:t>,</w:t>
      </w:r>
      <w:r>
        <w:t xml:space="preserve"> S</w:t>
      </w:r>
      <w:r w:rsidR="00B80C7A">
        <w:t>.</w:t>
      </w:r>
      <w:r>
        <w:t xml:space="preserve">D. Joining of alumina using </w:t>
      </w:r>
      <w:r w:rsidR="00B80C7A">
        <w:t xml:space="preserve">a V-active filler metal. </w:t>
      </w:r>
      <w:r w:rsidR="00B80C7A" w:rsidRPr="00137535">
        <w:rPr>
          <w:i/>
        </w:rPr>
        <w:t>Scr.</w:t>
      </w:r>
      <w:r w:rsidRPr="00137535">
        <w:rPr>
          <w:i/>
        </w:rPr>
        <w:t xml:space="preserve"> Mater</w:t>
      </w:r>
      <w:r w:rsidR="00B80C7A" w:rsidRPr="00137535">
        <w:rPr>
          <w:i/>
        </w:rPr>
        <w:t>.</w:t>
      </w:r>
      <w:r w:rsidR="00B80C7A">
        <w:t xml:space="preserve"> </w:t>
      </w:r>
      <w:r w:rsidR="00B80C7A" w:rsidRPr="00137535">
        <w:rPr>
          <w:b/>
        </w:rPr>
        <w:t>4</w:t>
      </w:r>
      <w:r w:rsidRPr="00137535">
        <w:rPr>
          <w:b/>
        </w:rPr>
        <w:t>1</w:t>
      </w:r>
      <w:r w:rsidR="00B80C7A" w:rsidRPr="00137535">
        <w:rPr>
          <w:b/>
        </w:rPr>
        <w:t>,</w:t>
      </w:r>
      <w:r w:rsidR="00B80C7A">
        <w:t xml:space="preserve"> 1137-1146 (1999). </w:t>
      </w:r>
    </w:p>
    <w:p w14:paraId="43E8FAD1" w14:textId="77777777" w:rsidR="00137535" w:rsidRDefault="00E85863" w:rsidP="00E85863">
      <w:pPr>
        <w:pStyle w:val="ListParagraph"/>
        <w:numPr>
          <w:ilvl w:val="0"/>
          <w:numId w:val="43"/>
        </w:numPr>
      </w:pPr>
      <w:r>
        <w:t>Heikinheimo</w:t>
      </w:r>
      <w:r w:rsidR="00B80C7A">
        <w:t>,</w:t>
      </w:r>
      <w:r>
        <w:t xml:space="preserve"> L</w:t>
      </w:r>
      <w:r w:rsidR="00B80C7A">
        <w:t>.</w:t>
      </w:r>
      <w:r>
        <w:t>S</w:t>
      </w:r>
      <w:r w:rsidR="00B80C7A">
        <w:t>.</w:t>
      </w:r>
      <w:r>
        <w:t>K</w:t>
      </w:r>
      <w:r w:rsidR="00B80C7A">
        <w:t>.</w:t>
      </w:r>
      <w:r>
        <w:t>, Siren</w:t>
      </w:r>
      <w:r w:rsidR="00B80C7A">
        <w:t>,</w:t>
      </w:r>
      <w:r>
        <w:t xml:space="preserve"> M</w:t>
      </w:r>
      <w:r w:rsidR="00B80C7A">
        <w:t>.</w:t>
      </w:r>
      <w:r>
        <w:t>J</w:t>
      </w:r>
      <w:r w:rsidR="00B80C7A">
        <w:t>.</w:t>
      </w:r>
      <w:r>
        <w:t>, Kauppinen</w:t>
      </w:r>
      <w:r w:rsidR="00B80C7A">
        <w:t>,</w:t>
      </w:r>
      <w:r>
        <w:t xml:space="preserve"> K</w:t>
      </w:r>
      <w:r w:rsidR="00B80C7A">
        <w:t>.</w:t>
      </w:r>
      <w:r>
        <w:t>P</w:t>
      </w:r>
      <w:r w:rsidR="00B80C7A">
        <w:t>.</w:t>
      </w:r>
      <w:r>
        <w:t>, Auerkari</w:t>
      </w:r>
      <w:r w:rsidR="00B80C7A">
        <w:t>,</w:t>
      </w:r>
      <w:r>
        <w:t xml:space="preserve"> P</w:t>
      </w:r>
      <w:r w:rsidR="00B80C7A">
        <w:t>.</w:t>
      </w:r>
      <w:r>
        <w:t>M</w:t>
      </w:r>
      <w:r w:rsidR="00B80C7A">
        <w:t>.</w:t>
      </w:r>
      <w:r>
        <w:t>S.</w:t>
      </w:r>
      <w:r w:rsidR="00B80C7A">
        <w:t>,</w:t>
      </w:r>
      <w:r>
        <w:t xml:space="preserve"> Performance of alumina-alumina and alumina-metal joints</w:t>
      </w:r>
      <w:r w:rsidR="00203F71">
        <w:t xml:space="preserve"> in </w:t>
      </w:r>
      <w:r w:rsidR="00203F71" w:rsidRPr="00137535">
        <w:rPr>
          <w:i/>
        </w:rPr>
        <w:t>Mis-matching of interfaces and welds</w:t>
      </w:r>
      <w:r w:rsidR="00203F71">
        <w:t xml:space="preserve"> (eds. </w:t>
      </w:r>
      <w:r>
        <w:t>Schwalbe</w:t>
      </w:r>
      <w:r w:rsidR="003E7810">
        <w:t>,</w:t>
      </w:r>
      <w:r>
        <w:t xml:space="preserve"> K</w:t>
      </w:r>
      <w:r w:rsidR="00203F71">
        <w:t>.H. &amp; Kocak</w:t>
      </w:r>
      <w:r w:rsidR="003E7810">
        <w:t>,</w:t>
      </w:r>
      <w:r w:rsidR="00203F71">
        <w:t xml:space="preserve"> M.) 451-462 (GKSS Research Ce</w:t>
      </w:r>
      <w:r w:rsidR="003E7810">
        <w:t>ntre</w:t>
      </w:r>
      <w:r>
        <w:t xml:space="preserve"> Publications</w:t>
      </w:r>
      <w:r w:rsidR="00203F71">
        <w:t xml:space="preserve">, </w:t>
      </w:r>
      <w:r>
        <w:t>1997</w:t>
      </w:r>
      <w:r w:rsidR="00203F71">
        <w:t xml:space="preserve">). </w:t>
      </w:r>
    </w:p>
    <w:p w14:paraId="5BEAECD4" w14:textId="77777777" w:rsidR="00137535" w:rsidRDefault="00E85863" w:rsidP="00E85863">
      <w:pPr>
        <w:pStyle w:val="ListParagraph"/>
        <w:numPr>
          <w:ilvl w:val="0"/>
          <w:numId w:val="43"/>
        </w:numPr>
      </w:pPr>
      <w:r>
        <w:t>Hao</w:t>
      </w:r>
      <w:r w:rsidR="00EF1A8A">
        <w:t>,</w:t>
      </w:r>
      <w:r>
        <w:t xml:space="preserve"> H</w:t>
      </w:r>
      <w:r w:rsidR="00EF1A8A">
        <w:t>.</w:t>
      </w:r>
      <w:r>
        <w:t>, Wang</w:t>
      </w:r>
      <w:r w:rsidR="00EF1A8A">
        <w:t>,</w:t>
      </w:r>
      <w:r>
        <w:t xml:space="preserve"> Y</w:t>
      </w:r>
      <w:r w:rsidR="00EF1A8A">
        <w:t>.</w:t>
      </w:r>
      <w:r>
        <w:t>, Jin</w:t>
      </w:r>
      <w:r w:rsidR="00EF1A8A">
        <w:t>,</w:t>
      </w:r>
      <w:r>
        <w:t xml:space="preserve"> Z</w:t>
      </w:r>
      <w:r w:rsidR="00EF1A8A">
        <w:t xml:space="preserve">. &amp; </w:t>
      </w:r>
      <w:r>
        <w:t>Wang</w:t>
      </w:r>
      <w:r w:rsidR="00EF1A8A">
        <w:t>,</w:t>
      </w:r>
      <w:r>
        <w:t xml:space="preserve"> X. Interfacial morphologies between alumina and silve</w:t>
      </w:r>
      <w:r w:rsidR="00EF1A8A">
        <w:t xml:space="preserve">r-copper-titanium alloy. </w:t>
      </w:r>
      <w:r w:rsidR="00EF1A8A" w:rsidRPr="00137535">
        <w:rPr>
          <w:i/>
        </w:rPr>
        <w:t xml:space="preserve">J. </w:t>
      </w:r>
      <w:r w:rsidRPr="00137535">
        <w:rPr>
          <w:i/>
        </w:rPr>
        <w:t>Mater</w:t>
      </w:r>
      <w:r w:rsidR="00EF1A8A" w:rsidRPr="00137535">
        <w:rPr>
          <w:i/>
        </w:rPr>
        <w:t xml:space="preserve">. </w:t>
      </w:r>
      <w:r w:rsidRPr="00137535">
        <w:rPr>
          <w:i/>
        </w:rPr>
        <w:t>Sci</w:t>
      </w:r>
      <w:r w:rsidR="00EF1A8A" w:rsidRPr="00137535">
        <w:rPr>
          <w:i/>
        </w:rPr>
        <w:t>.</w:t>
      </w:r>
      <w:r w:rsidR="00EF1A8A">
        <w:t xml:space="preserve"> </w:t>
      </w:r>
      <w:r w:rsidR="00EF1A8A" w:rsidRPr="00137535">
        <w:rPr>
          <w:b/>
        </w:rPr>
        <w:t>32,</w:t>
      </w:r>
      <w:r w:rsidR="00EF1A8A">
        <w:t xml:space="preserve"> </w:t>
      </w:r>
      <w:r>
        <w:t>5011-5</w:t>
      </w:r>
      <w:r w:rsidR="00EF1A8A">
        <w:t>015 (1997).</w:t>
      </w:r>
    </w:p>
    <w:p w14:paraId="5E8C771A" w14:textId="77777777" w:rsidR="00137535" w:rsidRDefault="00E85863" w:rsidP="00E85863">
      <w:pPr>
        <w:pStyle w:val="ListParagraph"/>
        <w:numPr>
          <w:ilvl w:val="0"/>
          <w:numId w:val="43"/>
        </w:numPr>
      </w:pPr>
      <w:r>
        <w:t>Santella</w:t>
      </w:r>
      <w:r w:rsidR="00EF1A8A">
        <w:t>,</w:t>
      </w:r>
      <w:r>
        <w:t xml:space="preserve"> M</w:t>
      </w:r>
      <w:r w:rsidR="00EF1A8A">
        <w:t>.</w:t>
      </w:r>
      <w:r>
        <w:t>L</w:t>
      </w:r>
      <w:r w:rsidR="00EF1A8A">
        <w:t>.</w:t>
      </w:r>
      <w:r>
        <w:t>, Horton</w:t>
      </w:r>
      <w:r w:rsidR="00EF1A8A">
        <w:t>,</w:t>
      </w:r>
      <w:r>
        <w:t xml:space="preserve"> J</w:t>
      </w:r>
      <w:r w:rsidR="00EF1A8A">
        <w:t>.</w:t>
      </w:r>
      <w:r>
        <w:t>A</w:t>
      </w:r>
      <w:r w:rsidR="00EF1A8A">
        <w:t>. &amp;</w:t>
      </w:r>
      <w:r>
        <w:t xml:space="preserve"> Pak</w:t>
      </w:r>
      <w:r w:rsidR="00EF1A8A">
        <w:t>,</w:t>
      </w:r>
      <w:r>
        <w:t xml:space="preserve"> J</w:t>
      </w:r>
      <w:r w:rsidR="00EF1A8A">
        <w:t>.</w:t>
      </w:r>
      <w:r>
        <w:t>J. Microstructure of alumina braze</w:t>
      </w:r>
      <w:r w:rsidR="00EF1A8A">
        <w:t xml:space="preserve">d with a </w:t>
      </w:r>
      <w:r w:rsidR="00EF1A8A">
        <w:lastRenderedPageBreak/>
        <w:t xml:space="preserve">silver-copper-titanium </w:t>
      </w:r>
      <w:r>
        <w:t xml:space="preserve">alloy. </w:t>
      </w:r>
      <w:r w:rsidRPr="00137535">
        <w:rPr>
          <w:i/>
        </w:rPr>
        <w:t>J</w:t>
      </w:r>
      <w:r w:rsidR="00EF1A8A" w:rsidRPr="00137535">
        <w:rPr>
          <w:i/>
        </w:rPr>
        <w:t xml:space="preserve">. </w:t>
      </w:r>
      <w:r w:rsidRPr="00137535">
        <w:rPr>
          <w:i/>
        </w:rPr>
        <w:t>Am</w:t>
      </w:r>
      <w:r w:rsidR="00EF1A8A" w:rsidRPr="00137535">
        <w:rPr>
          <w:i/>
        </w:rPr>
        <w:t xml:space="preserve">. </w:t>
      </w:r>
      <w:r w:rsidRPr="00137535">
        <w:rPr>
          <w:i/>
        </w:rPr>
        <w:t>Ceram</w:t>
      </w:r>
      <w:r w:rsidR="00EF1A8A" w:rsidRPr="00137535">
        <w:rPr>
          <w:i/>
        </w:rPr>
        <w:t xml:space="preserve">. </w:t>
      </w:r>
      <w:r w:rsidRPr="00137535">
        <w:rPr>
          <w:i/>
        </w:rPr>
        <w:t>Soc</w:t>
      </w:r>
      <w:r w:rsidR="00EF1A8A" w:rsidRPr="00137535">
        <w:rPr>
          <w:i/>
        </w:rPr>
        <w:t>.</w:t>
      </w:r>
      <w:r w:rsidR="00EF1A8A">
        <w:t xml:space="preserve"> </w:t>
      </w:r>
      <w:r w:rsidRPr="00137535">
        <w:rPr>
          <w:b/>
        </w:rPr>
        <w:t>73</w:t>
      </w:r>
      <w:r w:rsidR="00EF1A8A" w:rsidRPr="00137535">
        <w:rPr>
          <w:b/>
        </w:rPr>
        <w:t>,</w:t>
      </w:r>
      <w:r w:rsidR="00EF1A8A">
        <w:t xml:space="preserve"> 1785-1787 (1990).</w:t>
      </w:r>
    </w:p>
    <w:p w14:paraId="4DC20479" w14:textId="77777777" w:rsidR="00137535" w:rsidRDefault="00E85863" w:rsidP="00E85863">
      <w:pPr>
        <w:pStyle w:val="ListParagraph"/>
        <w:numPr>
          <w:ilvl w:val="0"/>
          <w:numId w:val="43"/>
        </w:numPr>
      </w:pPr>
      <w:r>
        <w:t>Moorhead</w:t>
      </w:r>
      <w:r w:rsidR="00EF1A8A">
        <w:t>,</w:t>
      </w:r>
      <w:r>
        <w:t xml:space="preserve"> A</w:t>
      </w:r>
      <w:r w:rsidR="00EF1A8A">
        <w:t>.</w:t>
      </w:r>
      <w:r>
        <w:t>J</w:t>
      </w:r>
      <w:r w:rsidR="00EF1A8A">
        <w:t>. &amp;</w:t>
      </w:r>
      <w:r>
        <w:t xml:space="preserve"> Santella</w:t>
      </w:r>
      <w:r w:rsidR="00EF1A8A">
        <w:t>,</w:t>
      </w:r>
      <w:r>
        <w:t xml:space="preserve"> M</w:t>
      </w:r>
      <w:r w:rsidR="00EF1A8A">
        <w:t>.</w:t>
      </w:r>
      <w:r>
        <w:t>L. The effect of interfacial reactions on the mechanical properties of oxide ceramic brazements</w:t>
      </w:r>
      <w:r w:rsidR="00177BB2">
        <w:t xml:space="preserve"> in </w:t>
      </w:r>
      <w:r w:rsidR="001368DF" w:rsidRPr="00137535">
        <w:rPr>
          <w:i/>
        </w:rPr>
        <w:t>High Technology Joining</w:t>
      </w:r>
      <w:r w:rsidR="00177BB2" w:rsidRPr="00137535">
        <w:rPr>
          <w:i/>
        </w:rPr>
        <w:t xml:space="preserve"> </w:t>
      </w:r>
      <w:r w:rsidR="00177BB2">
        <w:t>(</w:t>
      </w:r>
      <w:r w:rsidR="001368DF">
        <w:t>BNF Metals Technology Centre</w:t>
      </w:r>
      <w:r w:rsidR="00177BB2">
        <w:t>,</w:t>
      </w:r>
      <w:r w:rsidR="001368DF">
        <w:t xml:space="preserve"> </w:t>
      </w:r>
      <w:r w:rsidR="00177BB2">
        <w:t>1987)</w:t>
      </w:r>
      <w:r w:rsidR="001368DF">
        <w:t>.</w:t>
      </w:r>
    </w:p>
    <w:p w14:paraId="2732829B" w14:textId="77777777" w:rsidR="00137535" w:rsidRDefault="00E85863" w:rsidP="00E85863">
      <w:pPr>
        <w:pStyle w:val="ListParagraph"/>
        <w:numPr>
          <w:ilvl w:val="0"/>
          <w:numId w:val="43"/>
        </w:numPr>
      </w:pPr>
      <w:r>
        <w:t>Moorhead</w:t>
      </w:r>
      <w:r w:rsidR="003E7810">
        <w:t>,</w:t>
      </w:r>
      <w:r>
        <w:t xml:space="preserve"> A</w:t>
      </w:r>
      <w:r w:rsidR="003E7810">
        <w:t>.</w:t>
      </w:r>
      <w:r>
        <w:t>J</w:t>
      </w:r>
      <w:r w:rsidR="003E7810">
        <w:t>.</w:t>
      </w:r>
      <w:r>
        <w:t>, Henson</w:t>
      </w:r>
      <w:r w:rsidR="003E7810">
        <w:t>,</w:t>
      </w:r>
      <w:r>
        <w:t xml:space="preserve"> H</w:t>
      </w:r>
      <w:r w:rsidR="003E7810">
        <w:t>.</w:t>
      </w:r>
      <w:r>
        <w:t>M</w:t>
      </w:r>
      <w:r w:rsidR="003E7810">
        <w:t>. &amp;</w:t>
      </w:r>
      <w:r>
        <w:t xml:space="preserve"> Henson</w:t>
      </w:r>
      <w:r w:rsidR="003E7810">
        <w:t>,</w:t>
      </w:r>
      <w:r>
        <w:t xml:space="preserve"> T</w:t>
      </w:r>
      <w:r w:rsidR="003E7810">
        <w:t>.</w:t>
      </w:r>
      <w:r>
        <w:t>J. The role of interfacial reactions on the mechanical properties of ceramic brazements</w:t>
      </w:r>
      <w:r w:rsidR="003E7810">
        <w:t xml:space="preserve"> in</w:t>
      </w:r>
      <w:r>
        <w:t xml:space="preserve"> </w:t>
      </w:r>
      <w:r w:rsidRPr="00137535">
        <w:rPr>
          <w:i/>
        </w:rPr>
        <w:t>Ceramic microstructures '86: Role of interfaces</w:t>
      </w:r>
      <w:r w:rsidR="003E7810">
        <w:t xml:space="preserve"> (eds. Pask, J.A. &amp; Evans, A.G.) 949-958 (Plenum Press, 1987). </w:t>
      </w:r>
    </w:p>
    <w:p w14:paraId="57C93652" w14:textId="77777777" w:rsidR="00137535" w:rsidRDefault="00E85863" w:rsidP="00E85863">
      <w:pPr>
        <w:pStyle w:val="ListParagraph"/>
        <w:numPr>
          <w:ilvl w:val="0"/>
          <w:numId w:val="43"/>
        </w:numPr>
      </w:pPr>
      <w:r>
        <w:t>Mizuhara</w:t>
      </w:r>
      <w:r w:rsidR="007238DB">
        <w:t>,</w:t>
      </w:r>
      <w:r>
        <w:t xml:space="preserve"> H</w:t>
      </w:r>
      <w:r w:rsidR="007238DB">
        <w:t>. &amp;</w:t>
      </w:r>
      <w:r>
        <w:t xml:space="preserve"> Mally</w:t>
      </w:r>
      <w:r w:rsidR="007238DB">
        <w:t>,</w:t>
      </w:r>
      <w:r>
        <w:t xml:space="preserve"> K. Ceramic-to-metal joining with active brazing filler metal. </w:t>
      </w:r>
      <w:r w:rsidRPr="00137535">
        <w:rPr>
          <w:i/>
        </w:rPr>
        <w:t>Weld</w:t>
      </w:r>
      <w:r w:rsidR="007238DB" w:rsidRPr="00137535">
        <w:rPr>
          <w:i/>
        </w:rPr>
        <w:t>. J.</w:t>
      </w:r>
      <w:r w:rsidR="007238DB">
        <w:t xml:space="preserve"> </w:t>
      </w:r>
      <w:r w:rsidRPr="00137535">
        <w:rPr>
          <w:b/>
        </w:rPr>
        <w:t>64</w:t>
      </w:r>
      <w:r w:rsidR="007238DB" w:rsidRPr="00137535">
        <w:rPr>
          <w:b/>
        </w:rPr>
        <w:t>,</w:t>
      </w:r>
      <w:r w:rsidR="007238DB">
        <w:t xml:space="preserve"> 27-32 (1985).</w:t>
      </w:r>
    </w:p>
    <w:p w14:paraId="5D35C29A" w14:textId="77777777" w:rsidR="00137535" w:rsidRDefault="00E85863" w:rsidP="00E85863">
      <w:pPr>
        <w:pStyle w:val="ListParagraph"/>
        <w:numPr>
          <w:ilvl w:val="0"/>
          <w:numId w:val="43"/>
        </w:numPr>
      </w:pPr>
      <w:r>
        <w:t>Lin</w:t>
      </w:r>
      <w:r w:rsidR="007238DB">
        <w:t>,</w:t>
      </w:r>
      <w:r>
        <w:t xml:space="preserve"> K</w:t>
      </w:r>
      <w:r w:rsidR="007238DB">
        <w:t>.</w:t>
      </w:r>
      <w:r>
        <w:t>, Singh</w:t>
      </w:r>
      <w:r w:rsidR="007238DB">
        <w:t>,</w:t>
      </w:r>
      <w:r>
        <w:t xml:space="preserve"> M</w:t>
      </w:r>
      <w:r w:rsidR="007238DB">
        <w:t xml:space="preserve">. &amp; </w:t>
      </w:r>
      <w:r>
        <w:t>Asthana</w:t>
      </w:r>
      <w:r w:rsidR="007238DB">
        <w:t>,</w:t>
      </w:r>
      <w:r>
        <w:t xml:space="preserve"> R. Interfacial chacterization of alumina-to-alumina joints fabricated using silver-copper-titanium interlayers. </w:t>
      </w:r>
      <w:r w:rsidRPr="00137535">
        <w:rPr>
          <w:i/>
        </w:rPr>
        <w:t>Mater</w:t>
      </w:r>
      <w:r w:rsidR="007238DB" w:rsidRPr="00137535">
        <w:rPr>
          <w:i/>
        </w:rPr>
        <w:t xml:space="preserve">. </w:t>
      </w:r>
      <w:r w:rsidRPr="00137535">
        <w:rPr>
          <w:i/>
        </w:rPr>
        <w:t>Charact</w:t>
      </w:r>
      <w:r w:rsidR="007238DB" w:rsidRPr="00137535">
        <w:rPr>
          <w:i/>
        </w:rPr>
        <w:t>.</w:t>
      </w:r>
      <w:r w:rsidR="007238DB">
        <w:t xml:space="preserve"> </w:t>
      </w:r>
      <w:r w:rsidR="007238DB" w:rsidRPr="00137535">
        <w:rPr>
          <w:b/>
        </w:rPr>
        <w:t xml:space="preserve">90, </w:t>
      </w:r>
      <w:r w:rsidR="007238DB" w:rsidRPr="007238DB">
        <w:t>4</w:t>
      </w:r>
      <w:r w:rsidR="007238DB">
        <w:t>0-51 (2014).</w:t>
      </w:r>
    </w:p>
    <w:p w14:paraId="72776D7A" w14:textId="77777777" w:rsidR="00137535" w:rsidRDefault="00E85863" w:rsidP="00E85863">
      <w:pPr>
        <w:pStyle w:val="ListParagraph"/>
        <w:numPr>
          <w:ilvl w:val="0"/>
          <w:numId w:val="43"/>
        </w:numPr>
      </w:pPr>
      <w:r>
        <w:t>Ghosh</w:t>
      </w:r>
      <w:r w:rsidR="007238DB">
        <w:t>,</w:t>
      </w:r>
      <w:r>
        <w:t xml:space="preserve"> S</w:t>
      </w:r>
      <w:r w:rsidR="007238DB">
        <w:t xml:space="preserve">. </w:t>
      </w:r>
      <w:r w:rsidR="007238DB" w:rsidRPr="00137535">
        <w:rPr>
          <w:i/>
        </w:rPr>
        <w:t>et al.</w:t>
      </w:r>
      <w:r w:rsidR="007238DB">
        <w:t xml:space="preserve"> </w:t>
      </w:r>
      <w:r>
        <w:t xml:space="preserve">Characterization of alumina-alumina/graphite/monel superalloy brazed joints. </w:t>
      </w:r>
      <w:r w:rsidRPr="00137535">
        <w:rPr>
          <w:i/>
        </w:rPr>
        <w:t>Ceram</w:t>
      </w:r>
      <w:r w:rsidR="007238DB" w:rsidRPr="00137535">
        <w:rPr>
          <w:i/>
        </w:rPr>
        <w:t>. I</w:t>
      </w:r>
      <w:r w:rsidRPr="00137535">
        <w:rPr>
          <w:i/>
        </w:rPr>
        <w:t>nt</w:t>
      </w:r>
      <w:r w:rsidR="007238DB" w:rsidRPr="00137535">
        <w:rPr>
          <w:i/>
        </w:rPr>
        <w:t>.</w:t>
      </w:r>
      <w:r w:rsidR="007238DB">
        <w:t xml:space="preserve"> </w:t>
      </w:r>
      <w:r w:rsidR="007238DB" w:rsidRPr="00137535">
        <w:rPr>
          <w:b/>
        </w:rPr>
        <w:t>38,</w:t>
      </w:r>
      <w:r w:rsidR="007238DB">
        <w:t xml:space="preserve"> 663-670 (2012).</w:t>
      </w:r>
    </w:p>
    <w:p w14:paraId="6AAFD1DC" w14:textId="77777777" w:rsidR="00137535" w:rsidRDefault="00E85863" w:rsidP="00E85863">
      <w:pPr>
        <w:pStyle w:val="ListParagraph"/>
        <w:numPr>
          <w:ilvl w:val="0"/>
          <w:numId w:val="43"/>
        </w:numPr>
      </w:pPr>
      <w:r>
        <w:t>Kozlova</w:t>
      </w:r>
      <w:r w:rsidR="007238DB">
        <w:t>,</w:t>
      </w:r>
      <w:r>
        <w:t xml:space="preserve"> O</w:t>
      </w:r>
      <w:r w:rsidR="007238DB">
        <w:t>.</w:t>
      </w:r>
      <w:r>
        <w:t>, Voytovych</w:t>
      </w:r>
      <w:r w:rsidR="007238DB">
        <w:t>,</w:t>
      </w:r>
      <w:r>
        <w:t xml:space="preserve"> R</w:t>
      </w:r>
      <w:r w:rsidR="007238DB">
        <w:t xml:space="preserve">. &amp; </w:t>
      </w:r>
      <w:r>
        <w:t>Eustathopoulos</w:t>
      </w:r>
      <w:r w:rsidR="007238DB">
        <w:t>,</w:t>
      </w:r>
      <w:r>
        <w:t xml:space="preserve"> N. Initial stages of wetting of alumina by reactive CuAgTi alloys. </w:t>
      </w:r>
      <w:r w:rsidRPr="00137535">
        <w:rPr>
          <w:i/>
        </w:rPr>
        <w:t>Scr</w:t>
      </w:r>
      <w:r w:rsidR="007238DB" w:rsidRPr="00137535">
        <w:rPr>
          <w:i/>
        </w:rPr>
        <w:t xml:space="preserve">. </w:t>
      </w:r>
      <w:r w:rsidRPr="00137535">
        <w:rPr>
          <w:i/>
        </w:rPr>
        <w:t>Mater</w:t>
      </w:r>
      <w:r w:rsidR="007238DB" w:rsidRPr="00137535">
        <w:rPr>
          <w:i/>
        </w:rPr>
        <w:t>.</w:t>
      </w:r>
      <w:r w:rsidR="00223C76">
        <w:t xml:space="preserve"> </w:t>
      </w:r>
      <w:r w:rsidR="00223C76" w:rsidRPr="00137535">
        <w:rPr>
          <w:b/>
        </w:rPr>
        <w:t>65,</w:t>
      </w:r>
      <w:r w:rsidR="00223C76">
        <w:t xml:space="preserve"> 13-16 (2011).</w:t>
      </w:r>
    </w:p>
    <w:p w14:paraId="7612DE87" w14:textId="77777777" w:rsidR="00137535" w:rsidRDefault="00E85863" w:rsidP="00E85863">
      <w:pPr>
        <w:pStyle w:val="ListParagraph"/>
        <w:numPr>
          <w:ilvl w:val="0"/>
          <w:numId w:val="43"/>
        </w:numPr>
      </w:pPr>
      <w:r>
        <w:t>Asthana</w:t>
      </w:r>
      <w:r w:rsidR="00D13EFF">
        <w:t>,</w:t>
      </w:r>
      <w:r>
        <w:t xml:space="preserve"> R</w:t>
      </w:r>
      <w:r w:rsidR="00D13EFF">
        <w:t>. &amp;</w:t>
      </w:r>
      <w:r>
        <w:t xml:space="preserve"> Singh</w:t>
      </w:r>
      <w:r w:rsidR="00D13EFF">
        <w:t>,</w:t>
      </w:r>
      <w:r>
        <w:t xml:space="preserve"> M. Joining of partially sintered alumina to alumina, titanium, hastea</w:t>
      </w:r>
      <w:r w:rsidR="00D13EFF">
        <w:t>lloy and C-SiC composite using Ag-C</w:t>
      </w:r>
      <w:r>
        <w:t xml:space="preserve">u brazes. </w:t>
      </w:r>
      <w:r w:rsidRPr="00137535">
        <w:rPr>
          <w:i/>
        </w:rPr>
        <w:t>J</w:t>
      </w:r>
      <w:r w:rsidR="00D13EFF" w:rsidRPr="00137535">
        <w:rPr>
          <w:i/>
        </w:rPr>
        <w:t xml:space="preserve">. </w:t>
      </w:r>
      <w:r w:rsidRPr="00137535">
        <w:rPr>
          <w:i/>
        </w:rPr>
        <w:t>Eur</w:t>
      </w:r>
      <w:r w:rsidR="00D13EFF" w:rsidRPr="00137535">
        <w:rPr>
          <w:i/>
        </w:rPr>
        <w:t xml:space="preserve">. </w:t>
      </w:r>
      <w:r w:rsidRPr="00137535">
        <w:rPr>
          <w:i/>
        </w:rPr>
        <w:t>Ceram</w:t>
      </w:r>
      <w:r w:rsidR="00D13EFF" w:rsidRPr="00137535">
        <w:rPr>
          <w:i/>
        </w:rPr>
        <w:t xml:space="preserve">. </w:t>
      </w:r>
      <w:r w:rsidRPr="00137535">
        <w:rPr>
          <w:i/>
        </w:rPr>
        <w:t>Soc</w:t>
      </w:r>
      <w:r w:rsidR="00D13EFF" w:rsidRPr="00137535">
        <w:rPr>
          <w:i/>
        </w:rPr>
        <w:t>.</w:t>
      </w:r>
      <w:r w:rsidR="00D13EFF">
        <w:t xml:space="preserve"> </w:t>
      </w:r>
      <w:r w:rsidRPr="00137535">
        <w:rPr>
          <w:b/>
        </w:rPr>
        <w:t>28</w:t>
      </w:r>
      <w:r w:rsidR="00D13EFF" w:rsidRPr="00137535">
        <w:rPr>
          <w:b/>
        </w:rPr>
        <w:t>,</w:t>
      </w:r>
      <w:r w:rsidR="00D13EFF">
        <w:t xml:space="preserve"> 617-631 (2008).</w:t>
      </w:r>
    </w:p>
    <w:p w14:paraId="4CEFD9AD" w14:textId="77777777" w:rsidR="00137535" w:rsidRDefault="00E85863" w:rsidP="00E85863">
      <w:pPr>
        <w:pStyle w:val="ListParagraph"/>
        <w:numPr>
          <w:ilvl w:val="0"/>
          <w:numId w:val="43"/>
        </w:numPr>
      </w:pPr>
      <w:r>
        <w:t>Kar</w:t>
      </w:r>
      <w:r w:rsidR="001D67EC">
        <w:t>,</w:t>
      </w:r>
      <w:r>
        <w:t xml:space="preserve"> A</w:t>
      </w:r>
      <w:r w:rsidR="001D67EC">
        <w:t>.</w:t>
      </w:r>
      <w:r>
        <w:t>, Mandal</w:t>
      </w:r>
      <w:r w:rsidR="001D67EC">
        <w:t>,</w:t>
      </w:r>
      <w:r>
        <w:t xml:space="preserve"> S</w:t>
      </w:r>
      <w:r w:rsidR="001D67EC">
        <w:t>.</w:t>
      </w:r>
      <w:r>
        <w:t>, Venkateswarlu</w:t>
      </w:r>
      <w:r w:rsidR="001D67EC">
        <w:t>,</w:t>
      </w:r>
      <w:r>
        <w:t xml:space="preserve"> K</w:t>
      </w:r>
      <w:r w:rsidR="001D67EC">
        <w:t xml:space="preserve">. &amp; </w:t>
      </w:r>
      <w:r>
        <w:t>Ray</w:t>
      </w:r>
      <w:r w:rsidR="001D67EC">
        <w:t>,</w:t>
      </w:r>
      <w:r>
        <w:t xml:space="preserve"> A</w:t>
      </w:r>
      <w:r w:rsidR="001D67EC">
        <w:t xml:space="preserve">.K. </w:t>
      </w:r>
      <w:r>
        <w:t xml:space="preserve">Characterization of interface of </w:t>
      </w:r>
      <w:r w:rsidR="001D67EC">
        <w:t>A</w:t>
      </w:r>
      <w:r>
        <w:t>l</w:t>
      </w:r>
      <w:r w:rsidRPr="00137535">
        <w:rPr>
          <w:vertAlign w:val="subscript"/>
        </w:rPr>
        <w:t>2</w:t>
      </w:r>
      <w:r>
        <w:t>O</w:t>
      </w:r>
      <w:r w:rsidRPr="00137535">
        <w:rPr>
          <w:vertAlign w:val="subscript"/>
        </w:rPr>
        <w:t>3</w:t>
      </w:r>
      <w:r>
        <w:t xml:space="preserve">-304 stainless steel braze joint. </w:t>
      </w:r>
      <w:r w:rsidRPr="00137535">
        <w:rPr>
          <w:i/>
        </w:rPr>
        <w:t>Mater</w:t>
      </w:r>
      <w:r w:rsidR="001D67EC" w:rsidRPr="00137535">
        <w:rPr>
          <w:i/>
        </w:rPr>
        <w:t xml:space="preserve">. </w:t>
      </w:r>
      <w:r w:rsidRPr="00137535">
        <w:rPr>
          <w:i/>
        </w:rPr>
        <w:t>Charact</w:t>
      </w:r>
      <w:r w:rsidR="001D67EC" w:rsidRPr="00137535">
        <w:rPr>
          <w:i/>
        </w:rPr>
        <w:t>.</w:t>
      </w:r>
      <w:r w:rsidR="001D67EC">
        <w:t xml:space="preserve"> </w:t>
      </w:r>
      <w:r w:rsidR="001D67EC" w:rsidRPr="00137535">
        <w:rPr>
          <w:b/>
        </w:rPr>
        <w:t>58,</w:t>
      </w:r>
      <w:r w:rsidR="001D67EC">
        <w:t xml:space="preserve"> 555-562 (2007).</w:t>
      </w:r>
    </w:p>
    <w:p w14:paraId="287EACC6" w14:textId="77777777" w:rsidR="00137535" w:rsidRDefault="00E85863" w:rsidP="00E85863">
      <w:pPr>
        <w:pStyle w:val="ListParagraph"/>
        <w:numPr>
          <w:ilvl w:val="0"/>
          <w:numId w:val="43"/>
        </w:numPr>
      </w:pPr>
      <w:r>
        <w:t>Kar</w:t>
      </w:r>
      <w:r w:rsidR="00E93F5F">
        <w:t>,</w:t>
      </w:r>
      <w:r>
        <w:t xml:space="preserve"> A</w:t>
      </w:r>
      <w:r w:rsidR="00E93F5F">
        <w:t>.</w:t>
      </w:r>
      <w:r>
        <w:t>, Mandal</w:t>
      </w:r>
      <w:r w:rsidR="00E93F5F">
        <w:t>,</w:t>
      </w:r>
      <w:r>
        <w:t xml:space="preserve"> S</w:t>
      </w:r>
      <w:r w:rsidR="00E93F5F">
        <w:t>.</w:t>
      </w:r>
      <w:r>
        <w:t>, Rathod</w:t>
      </w:r>
      <w:r w:rsidR="00E93F5F">
        <w:t>, S. &amp;</w:t>
      </w:r>
      <w:r>
        <w:t xml:space="preserve"> Ray</w:t>
      </w:r>
      <w:r w:rsidR="00E93F5F">
        <w:t>,</w:t>
      </w:r>
      <w:r>
        <w:t xml:space="preserve"> A</w:t>
      </w:r>
      <w:r w:rsidR="00E93F5F">
        <w:t>.K. Effect of T</w:t>
      </w:r>
      <w:r>
        <w:t>i diffusivity on the formation of phases in the interface of alumina-alumina brazed wi</w:t>
      </w:r>
      <w:r w:rsidR="00E93F5F">
        <w:t xml:space="preserve">th 97(Ag40Cu03Ti) filler alloy in </w:t>
      </w:r>
      <w:r w:rsidR="00E93F5F" w:rsidRPr="00137535">
        <w:rPr>
          <w:i/>
        </w:rPr>
        <w:t>Brazing and Soldering 2006: Proceedings of the 3</w:t>
      </w:r>
      <w:r w:rsidR="00E93F5F" w:rsidRPr="00137535">
        <w:rPr>
          <w:i/>
          <w:vertAlign w:val="superscript"/>
        </w:rPr>
        <w:t>rd</w:t>
      </w:r>
      <w:r w:rsidR="00E93F5F" w:rsidRPr="00137535">
        <w:rPr>
          <w:i/>
        </w:rPr>
        <w:t xml:space="preserve"> International Brazing and Soldering Conference</w:t>
      </w:r>
      <w:r w:rsidR="00E93F5F">
        <w:t xml:space="preserve"> (eds. Stephens, J.J. &amp; Weil, K.S.) 219-</w:t>
      </w:r>
      <w:r w:rsidR="00137535">
        <w:t xml:space="preserve">225 (ASM International, 2006). </w:t>
      </w:r>
    </w:p>
    <w:p w14:paraId="1EB6E320" w14:textId="77777777" w:rsidR="00137535" w:rsidRDefault="00E85863" w:rsidP="00E85863">
      <w:pPr>
        <w:pStyle w:val="ListParagraph"/>
        <w:numPr>
          <w:ilvl w:val="0"/>
          <w:numId w:val="43"/>
        </w:numPr>
      </w:pPr>
      <w:r>
        <w:t>Carter</w:t>
      </w:r>
      <w:r w:rsidR="00E93F5F">
        <w:t>,</w:t>
      </w:r>
      <w:r>
        <w:t xml:space="preserve"> E. </w:t>
      </w:r>
      <w:r w:rsidRPr="00137535">
        <w:rPr>
          <w:i/>
        </w:rPr>
        <w:t xml:space="preserve">The effect of heat treatment time on the structure and mechanical properties of </w:t>
      </w:r>
      <w:r w:rsidR="00E93F5F" w:rsidRPr="00137535">
        <w:rPr>
          <w:i/>
        </w:rPr>
        <w:t>Ag-Cu-T</w:t>
      </w:r>
      <w:r w:rsidRPr="00137535">
        <w:rPr>
          <w:i/>
        </w:rPr>
        <w:t>i based brazed alumina joints</w:t>
      </w:r>
      <w:r>
        <w:t xml:space="preserve"> </w:t>
      </w:r>
      <w:r w:rsidR="00E93F5F">
        <w:t>(Sheffield Hallam University, 2004).</w:t>
      </w:r>
    </w:p>
    <w:p w14:paraId="69340921" w14:textId="77777777" w:rsidR="00137535" w:rsidRDefault="0008544B" w:rsidP="00E85863">
      <w:pPr>
        <w:pStyle w:val="ListParagraph"/>
        <w:numPr>
          <w:ilvl w:val="0"/>
          <w:numId w:val="43"/>
        </w:numPr>
      </w:pPr>
      <w:r>
        <w:t xml:space="preserve">Lin, C.C., Chen, R.B. &amp; </w:t>
      </w:r>
      <w:r w:rsidR="00E85863">
        <w:t>Shiue</w:t>
      </w:r>
      <w:r>
        <w:t>,</w:t>
      </w:r>
      <w:r w:rsidR="00E85863">
        <w:t xml:space="preserve"> R</w:t>
      </w:r>
      <w:r>
        <w:t>.K. A wettability study of Cu/Sn/T</w:t>
      </w:r>
      <w:r w:rsidR="00E85863">
        <w:t xml:space="preserve">i active braze alloys on alumina. </w:t>
      </w:r>
      <w:r w:rsidR="00E85863" w:rsidRPr="00137535">
        <w:rPr>
          <w:i/>
        </w:rPr>
        <w:t>J</w:t>
      </w:r>
      <w:r w:rsidRPr="00137535">
        <w:rPr>
          <w:i/>
        </w:rPr>
        <w:t>. M</w:t>
      </w:r>
      <w:r w:rsidR="00E85863" w:rsidRPr="00137535">
        <w:rPr>
          <w:i/>
        </w:rPr>
        <w:t>ater</w:t>
      </w:r>
      <w:r w:rsidRPr="00137535">
        <w:rPr>
          <w:i/>
        </w:rPr>
        <w:t xml:space="preserve">. </w:t>
      </w:r>
      <w:r w:rsidR="00E85863" w:rsidRPr="00137535">
        <w:rPr>
          <w:i/>
        </w:rPr>
        <w:t>Sci</w:t>
      </w:r>
      <w:r w:rsidRPr="00137535">
        <w:rPr>
          <w:i/>
        </w:rPr>
        <w:t>.</w:t>
      </w:r>
      <w:r>
        <w:t xml:space="preserve"> </w:t>
      </w:r>
      <w:r w:rsidR="00E85863" w:rsidRPr="00137535">
        <w:rPr>
          <w:b/>
        </w:rPr>
        <w:t>36</w:t>
      </w:r>
      <w:r w:rsidRPr="00137535">
        <w:rPr>
          <w:b/>
        </w:rPr>
        <w:t>,</w:t>
      </w:r>
      <w:r>
        <w:t xml:space="preserve"> 2145-2150 (2001).</w:t>
      </w:r>
    </w:p>
    <w:p w14:paraId="0C4F3446" w14:textId="77777777" w:rsidR="00137535" w:rsidRDefault="00E85863" w:rsidP="00E85863">
      <w:pPr>
        <w:pStyle w:val="ListParagraph"/>
        <w:numPr>
          <w:ilvl w:val="0"/>
          <w:numId w:val="43"/>
        </w:numPr>
      </w:pPr>
      <w:r>
        <w:t>Paulasto</w:t>
      </w:r>
      <w:r w:rsidR="00BD3887">
        <w:t>,</w:t>
      </w:r>
      <w:r>
        <w:t xml:space="preserve"> M</w:t>
      </w:r>
      <w:r w:rsidR="00BD3887">
        <w:t>. &amp;</w:t>
      </w:r>
      <w:r>
        <w:t xml:space="preserve"> Kivilahti</w:t>
      </w:r>
      <w:r w:rsidR="00BD3887">
        <w:t>,</w:t>
      </w:r>
      <w:r>
        <w:t xml:space="preserve"> J. Metallurgical reacti</w:t>
      </w:r>
      <w:r w:rsidR="00FA51A6">
        <w:t>ons controlling the brazing of A</w:t>
      </w:r>
      <w:r>
        <w:t>l</w:t>
      </w:r>
      <w:r w:rsidRPr="00137535">
        <w:rPr>
          <w:vertAlign w:val="subscript"/>
        </w:rPr>
        <w:t>2</w:t>
      </w:r>
      <w:r>
        <w:t>O</w:t>
      </w:r>
      <w:r w:rsidRPr="00137535">
        <w:rPr>
          <w:vertAlign w:val="subscript"/>
        </w:rPr>
        <w:t>3</w:t>
      </w:r>
      <w:r w:rsidR="00FA51A6">
        <w:t xml:space="preserve"> </w:t>
      </w:r>
      <w:r w:rsidR="00FA51A6">
        <w:lastRenderedPageBreak/>
        <w:t xml:space="preserve">with Ag-Cu-Ti filler alloys. </w:t>
      </w:r>
      <w:r w:rsidRPr="00137535">
        <w:rPr>
          <w:i/>
        </w:rPr>
        <w:t>J</w:t>
      </w:r>
      <w:r w:rsidR="00FA51A6" w:rsidRPr="00137535">
        <w:rPr>
          <w:i/>
        </w:rPr>
        <w:t xml:space="preserve">. </w:t>
      </w:r>
      <w:r w:rsidRPr="00137535">
        <w:rPr>
          <w:i/>
        </w:rPr>
        <w:t>Mater</w:t>
      </w:r>
      <w:r w:rsidR="00FA51A6" w:rsidRPr="00137535">
        <w:rPr>
          <w:i/>
        </w:rPr>
        <w:t xml:space="preserve">. </w:t>
      </w:r>
      <w:r w:rsidRPr="00137535">
        <w:rPr>
          <w:i/>
        </w:rPr>
        <w:t>Res</w:t>
      </w:r>
      <w:r w:rsidR="00FA51A6" w:rsidRPr="00137535">
        <w:rPr>
          <w:i/>
        </w:rPr>
        <w:t>.</w:t>
      </w:r>
      <w:r w:rsidR="00FA51A6">
        <w:t xml:space="preserve"> </w:t>
      </w:r>
      <w:r w:rsidRPr="00137535">
        <w:rPr>
          <w:b/>
        </w:rPr>
        <w:t>13</w:t>
      </w:r>
      <w:r w:rsidR="00FA51A6" w:rsidRPr="00137535">
        <w:rPr>
          <w:b/>
        </w:rPr>
        <w:t>,</w:t>
      </w:r>
      <w:r w:rsidR="00FA51A6">
        <w:t xml:space="preserve"> 343-352 (1998).</w:t>
      </w:r>
    </w:p>
    <w:p w14:paraId="55950984" w14:textId="77777777" w:rsidR="00137535" w:rsidRDefault="00E85863" w:rsidP="00E85863">
      <w:pPr>
        <w:pStyle w:val="ListParagraph"/>
        <w:numPr>
          <w:ilvl w:val="0"/>
          <w:numId w:val="43"/>
        </w:numPr>
      </w:pPr>
      <w:r>
        <w:t>Bang</w:t>
      </w:r>
      <w:r w:rsidR="00FA51A6">
        <w:t>, K.S. &amp;</w:t>
      </w:r>
      <w:r>
        <w:t xml:space="preserve"> Liu</w:t>
      </w:r>
      <w:r w:rsidR="00FA51A6">
        <w:t>,</w:t>
      </w:r>
      <w:r>
        <w:t xml:space="preserve"> S. Interfacia</w:t>
      </w:r>
      <w:r w:rsidR="00FA51A6">
        <w:t>l reaction between alumina and Cu-T</w:t>
      </w:r>
      <w:r>
        <w:t xml:space="preserve">i filler metal during reactive metal brazing. </w:t>
      </w:r>
      <w:r w:rsidRPr="00137535">
        <w:rPr>
          <w:i/>
        </w:rPr>
        <w:t>Weld</w:t>
      </w:r>
      <w:r w:rsidR="00FA51A6" w:rsidRPr="00137535">
        <w:rPr>
          <w:i/>
        </w:rPr>
        <w:t>. J.</w:t>
      </w:r>
      <w:r w:rsidR="00FA51A6">
        <w:t xml:space="preserve"> </w:t>
      </w:r>
      <w:r w:rsidR="00FA51A6" w:rsidRPr="00137535">
        <w:rPr>
          <w:b/>
        </w:rPr>
        <w:t>73,</w:t>
      </w:r>
      <w:r w:rsidR="00FA51A6">
        <w:t xml:space="preserve"> 54-60 (1994).</w:t>
      </w:r>
    </w:p>
    <w:p w14:paraId="519AED9C" w14:textId="77777777" w:rsidR="00137535" w:rsidRDefault="00E85863" w:rsidP="00E85863">
      <w:pPr>
        <w:pStyle w:val="ListParagraph"/>
        <w:numPr>
          <w:ilvl w:val="0"/>
          <w:numId w:val="43"/>
        </w:numPr>
      </w:pPr>
      <w:r>
        <w:t>Moorhead</w:t>
      </w:r>
      <w:r w:rsidR="00FA51A6">
        <w:t>,</w:t>
      </w:r>
      <w:r>
        <w:t xml:space="preserve"> A</w:t>
      </w:r>
      <w:r w:rsidR="00FA51A6">
        <w:t>.</w:t>
      </w:r>
      <w:r>
        <w:t>J</w:t>
      </w:r>
      <w:r w:rsidR="00FA51A6">
        <w:t>. &amp;</w:t>
      </w:r>
      <w:r>
        <w:t xml:space="preserve"> Simpson</w:t>
      </w:r>
      <w:r w:rsidR="00FA51A6">
        <w:t xml:space="preserve">, W. </w:t>
      </w:r>
      <w:r>
        <w:t xml:space="preserve">Effect of surface preparation on strength of ceramic joints brazed with active filler metal. </w:t>
      </w:r>
      <w:r w:rsidRPr="00137535">
        <w:rPr>
          <w:i/>
        </w:rPr>
        <w:t>Ceram</w:t>
      </w:r>
      <w:r w:rsidR="00FA51A6" w:rsidRPr="00137535">
        <w:rPr>
          <w:i/>
        </w:rPr>
        <w:t xml:space="preserve">. </w:t>
      </w:r>
      <w:r w:rsidRPr="00137535">
        <w:rPr>
          <w:i/>
        </w:rPr>
        <w:t>Trans</w:t>
      </w:r>
      <w:r w:rsidR="00FA51A6" w:rsidRPr="00137535">
        <w:rPr>
          <w:i/>
        </w:rPr>
        <w:t>.</w:t>
      </w:r>
      <w:r w:rsidR="00FA51A6">
        <w:t xml:space="preserve"> </w:t>
      </w:r>
      <w:r w:rsidRPr="00137535">
        <w:rPr>
          <w:b/>
        </w:rPr>
        <w:t>35</w:t>
      </w:r>
      <w:r w:rsidR="00FA51A6" w:rsidRPr="00137535">
        <w:rPr>
          <w:b/>
        </w:rPr>
        <w:t>,</w:t>
      </w:r>
      <w:r w:rsidR="00FA51A6">
        <w:t xml:space="preserve"> 207-218 (1993).</w:t>
      </w:r>
    </w:p>
    <w:p w14:paraId="3F9A5FA6" w14:textId="77777777" w:rsidR="00137535" w:rsidRDefault="00E85863" w:rsidP="00E85863">
      <w:pPr>
        <w:pStyle w:val="ListParagraph"/>
        <w:numPr>
          <w:ilvl w:val="0"/>
          <w:numId w:val="43"/>
        </w:numPr>
      </w:pPr>
      <w:r>
        <w:t>Moorhead</w:t>
      </w:r>
      <w:r w:rsidR="004328DA">
        <w:t>,</w:t>
      </w:r>
      <w:r>
        <w:t xml:space="preserve"> A</w:t>
      </w:r>
      <w:r w:rsidR="004328DA">
        <w:t>.</w:t>
      </w:r>
      <w:r>
        <w:t>J</w:t>
      </w:r>
      <w:r w:rsidR="004328DA">
        <w:t>. &amp;</w:t>
      </w:r>
      <w:r>
        <w:t xml:space="preserve"> Kim</w:t>
      </w:r>
      <w:r w:rsidR="004328DA">
        <w:t>,</w:t>
      </w:r>
      <w:r>
        <w:t xml:space="preserve"> H</w:t>
      </w:r>
      <w:r w:rsidR="004328DA">
        <w:t>.E</w:t>
      </w:r>
      <w:r>
        <w:t xml:space="preserve">. Oxidation behaviour of titanium-containing brazing filler metals. </w:t>
      </w:r>
      <w:r w:rsidRPr="00137535">
        <w:rPr>
          <w:i/>
        </w:rPr>
        <w:t>J</w:t>
      </w:r>
      <w:r w:rsidR="004328DA" w:rsidRPr="00137535">
        <w:rPr>
          <w:i/>
        </w:rPr>
        <w:t xml:space="preserve">. </w:t>
      </w:r>
      <w:r w:rsidRPr="00137535">
        <w:rPr>
          <w:i/>
        </w:rPr>
        <w:t>Mater</w:t>
      </w:r>
      <w:r w:rsidR="004328DA" w:rsidRPr="00137535">
        <w:rPr>
          <w:i/>
        </w:rPr>
        <w:t xml:space="preserve">. </w:t>
      </w:r>
      <w:r w:rsidRPr="00137535">
        <w:rPr>
          <w:i/>
        </w:rPr>
        <w:t>Sci</w:t>
      </w:r>
      <w:r w:rsidR="004328DA" w:rsidRPr="00137535">
        <w:rPr>
          <w:i/>
        </w:rPr>
        <w:t>.</w:t>
      </w:r>
      <w:r w:rsidR="004328DA">
        <w:t xml:space="preserve"> </w:t>
      </w:r>
      <w:r w:rsidRPr="00137535">
        <w:rPr>
          <w:b/>
        </w:rPr>
        <w:t>26</w:t>
      </w:r>
      <w:r w:rsidR="004328DA" w:rsidRPr="00137535">
        <w:rPr>
          <w:b/>
        </w:rPr>
        <w:t>,</w:t>
      </w:r>
      <w:r w:rsidR="004328DA">
        <w:t xml:space="preserve"> 4067-4075 (1991).</w:t>
      </w:r>
    </w:p>
    <w:p w14:paraId="20544550" w14:textId="77777777" w:rsidR="00137535" w:rsidRDefault="00E85863" w:rsidP="00E85863">
      <w:pPr>
        <w:pStyle w:val="ListParagraph"/>
        <w:numPr>
          <w:ilvl w:val="0"/>
          <w:numId w:val="43"/>
        </w:numPr>
      </w:pPr>
      <w:r>
        <w:t>Moorhead</w:t>
      </w:r>
      <w:r w:rsidR="004328DA">
        <w:t>,</w:t>
      </w:r>
      <w:r>
        <w:t xml:space="preserve"> A</w:t>
      </w:r>
      <w:r w:rsidR="004328DA">
        <w:t>.</w:t>
      </w:r>
      <w:r>
        <w:t>J</w:t>
      </w:r>
      <w:r w:rsidR="004328DA">
        <w:t>.</w:t>
      </w:r>
      <w:r>
        <w:t xml:space="preserve"> Direct brazing of alumina ceramics. </w:t>
      </w:r>
      <w:r w:rsidRPr="00137535">
        <w:rPr>
          <w:i/>
        </w:rPr>
        <w:t>Adv</w:t>
      </w:r>
      <w:r w:rsidR="004328DA" w:rsidRPr="00137535">
        <w:rPr>
          <w:i/>
        </w:rPr>
        <w:t xml:space="preserve">. </w:t>
      </w:r>
      <w:r w:rsidRPr="00137535">
        <w:rPr>
          <w:i/>
        </w:rPr>
        <w:t>Ceram</w:t>
      </w:r>
      <w:r w:rsidR="004328DA" w:rsidRPr="00137535">
        <w:rPr>
          <w:i/>
        </w:rPr>
        <w:t xml:space="preserve">. </w:t>
      </w:r>
      <w:r w:rsidRPr="00137535">
        <w:rPr>
          <w:i/>
        </w:rPr>
        <w:t>Mater</w:t>
      </w:r>
      <w:r w:rsidR="004328DA" w:rsidRPr="00137535">
        <w:rPr>
          <w:i/>
        </w:rPr>
        <w:t>.</w:t>
      </w:r>
      <w:r w:rsidR="004328DA">
        <w:t xml:space="preserve"> </w:t>
      </w:r>
      <w:r w:rsidRPr="00137535">
        <w:rPr>
          <w:b/>
        </w:rPr>
        <w:t>2</w:t>
      </w:r>
      <w:r w:rsidR="004328DA" w:rsidRPr="00137535">
        <w:rPr>
          <w:b/>
        </w:rPr>
        <w:t>,</w:t>
      </w:r>
      <w:r w:rsidR="004328DA">
        <w:t xml:space="preserve"> 159-166 (1987).</w:t>
      </w:r>
    </w:p>
    <w:p w14:paraId="5BF3D804" w14:textId="77777777" w:rsidR="00137535" w:rsidRDefault="00E85863" w:rsidP="00E85863">
      <w:pPr>
        <w:pStyle w:val="ListParagraph"/>
        <w:numPr>
          <w:ilvl w:val="0"/>
          <w:numId w:val="43"/>
        </w:numPr>
      </w:pPr>
      <w:r>
        <w:t>Ali</w:t>
      </w:r>
      <w:r w:rsidR="004328DA">
        <w:t>,</w:t>
      </w:r>
      <w:r>
        <w:t xml:space="preserve"> M</w:t>
      </w:r>
      <w:r w:rsidR="004328DA">
        <w:t>.</w:t>
      </w:r>
      <w:r>
        <w:t>, Knowles</w:t>
      </w:r>
      <w:r w:rsidR="004328DA">
        <w:t>,</w:t>
      </w:r>
      <w:r>
        <w:t xml:space="preserve"> K</w:t>
      </w:r>
      <w:r w:rsidR="004328DA">
        <w:t>.</w:t>
      </w:r>
      <w:r>
        <w:t>M</w:t>
      </w:r>
      <w:r w:rsidR="004328DA">
        <w:t>.</w:t>
      </w:r>
      <w:r>
        <w:t>, Mallinson</w:t>
      </w:r>
      <w:r w:rsidR="004328DA">
        <w:t>,</w:t>
      </w:r>
      <w:r>
        <w:t xml:space="preserve"> P</w:t>
      </w:r>
      <w:r w:rsidR="004328DA">
        <w:t>.</w:t>
      </w:r>
      <w:r>
        <w:t>M</w:t>
      </w:r>
      <w:r w:rsidR="004328DA">
        <w:t xml:space="preserve">. &amp; </w:t>
      </w:r>
      <w:r>
        <w:t>Fernie</w:t>
      </w:r>
      <w:r w:rsidR="004328DA">
        <w:t>,</w:t>
      </w:r>
      <w:r>
        <w:t xml:space="preserve"> J</w:t>
      </w:r>
      <w:r w:rsidR="004328DA">
        <w:t>.</w:t>
      </w:r>
      <w:r>
        <w:t xml:space="preserve">A. Interfacial </w:t>
      </w:r>
      <w:r w:rsidR="004328DA">
        <w:t>reactions between sapphire and Ag-Cu-T</w:t>
      </w:r>
      <w:r>
        <w:t xml:space="preserve">i-based active braze alloys. </w:t>
      </w:r>
      <w:r w:rsidRPr="00137535">
        <w:rPr>
          <w:i/>
        </w:rPr>
        <w:t>Acta Mater</w:t>
      </w:r>
      <w:r w:rsidR="004328DA" w:rsidRPr="00137535">
        <w:rPr>
          <w:i/>
        </w:rPr>
        <w:t>.</w:t>
      </w:r>
      <w:r w:rsidR="004328DA">
        <w:t xml:space="preserve"> </w:t>
      </w:r>
      <w:r w:rsidR="004328DA" w:rsidRPr="00137535">
        <w:rPr>
          <w:b/>
        </w:rPr>
        <w:t>103,</w:t>
      </w:r>
      <w:r w:rsidR="004328DA">
        <w:t xml:space="preserve"> 859-869 (2016).</w:t>
      </w:r>
    </w:p>
    <w:p w14:paraId="34B2F602" w14:textId="77777777" w:rsidR="00137535" w:rsidRDefault="00E85863" w:rsidP="00E85863">
      <w:pPr>
        <w:pStyle w:val="ListParagraph"/>
        <w:numPr>
          <w:ilvl w:val="0"/>
          <w:numId w:val="43"/>
        </w:numPr>
      </w:pPr>
      <w:r>
        <w:t>Yadav</w:t>
      </w:r>
      <w:r w:rsidR="00EB5967">
        <w:t>,</w:t>
      </w:r>
      <w:r>
        <w:t xml:space="preserve"> D</w:t>
      </w:r>
      <w:r w:rsidR="00EB5967">
        <w:t>.</w:t>
      </w:r>
      <w:r>
        <w:t>P</w:t>
      </w:r>
      <w:r w:rsidR="00EB5967">
        <w:t xml:space="preserve">. </w:t>
      </w:r>
      <w:r w:rsidR="00EB5967" w:rsidRPr="00137535">
        <w:rPr>
          <w:i/>
        </w:rPr>
        <w:t>et al.</w:t>
      </w:r>
      <w:r w:rsidR="00EB5967">
        <w:t xml:space="preserve"> </w:t>
      </w:r>
      <w:r>
        <w:t xml:space="preserve">Study on vacuum brazing of high purity alumina for application in proton synchrotron. </w:t>
      </w:r>
      <w:r w:rsidRPr="00137535">
        <w:rPr>
          <w:i/>
        </w:rPr>
        <w:t>Mater</w:t>
      </w:r>
      <w:r w:rsidR="00EB5967" w:rsidRPr="00137535">
        <w:rPr>
          <w:i/>
        </w:rPr>
        <w:t xml:space="preserve">. </w:t>
      </w:r>
      <w:r w:rsidRPr="00137535">
        <w:rPr>
          <w:i/>
        </w:rPr>
        <w:t>Des</w:t>
      </w:r>
      <w:r w:rsidR="00EB5967" w:rsidRPr="00137535">
        <w:rPr>
          <w:i/>
        </w:rPr>
        <w:t>.</w:t>
      </w:r>
      <w:r w:rsidR="00EB5967">
        <w:t xml:space="preserve"> </w:t>
      </w:r>
      <w:r w:rsidRPr="00137535">
        <w:rPr>
          <w:b/>
        </w:rPr>
        <w:t>64</w:t>
      </w:r>
      <w:r w:rsidR="00EB5967" w:rsidRPr="00137535">
        <w:rPr>
          <w:b/>
        </w:rPr>
        <w:t>,</w:t>
      </w:r>
      <w:r w:rsidR="00EB5967">
        <w:t xml:space="preserve"> 415-422 (2014).</w:t>
      </w:r>
    </w:p>
    <w:p w14:paraId="50947B6C" w14:textId="77777777" w:rsidR="00137535" w:rsidRDefault="00E85863" w:rsidP="00E85863">
      <w:pPr>
        <w:pStyle w:val="ListParagraph"/>
        <w:numPr>
          <w:ilvl w:val="0"/>
          <w:numId w:val="43"/>
        </w:numPr>
      </w:pPr>
      <w:r>
        <w:t>Yang</w:t>
      </w:r>
      <w:r w:rsidR="00EB5967">
        <w:t>,</w:t>
      </w:r>
      <w:r>
        <w:t xml:space="preserve"> M</w:t>
      </w:r>
      <w:r w:rsidR="00EB5967">
        <w:t>.</w:t>
      </w:r>
      <w:r>
        <w:t>, Lin</w:t>
      </w:r>
      <w:r w:rsidR="00EB5967">
        <w:t>,</w:t>
      </w:r>
      <w:r>
        <w:t xml:space="preserve"> T</w:t>
      </w:r>
      <w:r w:rsidR="00EB5967">
        <w:t xml:space="preserve">. &amp; </w:t>
      </w:r>
      <w:r>
        <w:t>He</w:t>
      </w:r>
      <w:r w:rsidR="00EB5967">
        <w:t>,</w:t>
      </w:r>
      <w:r>
        <w:t xml:space="preserve"> P. Microstructure evolution of </w:t>
      </w:r>
      <w:r w:rsidR="00EB5967">
        <w:t>A</w:t>
      </w:r>
      <w:r>
        <w:t>l</w:t>
      </w:r>
      <w:r w:rsidRPr="00137535">
        <w:rPr>
          <w:vertAlign w:val="subscript"/>
        </w:rPr>
        <w:t>2</w:t>
      </w:r>
      <w:r>
        <w:t>O</w:t>
      </w:r>
      <w:r w:rsidRPr="00137535">
        <w:rPr>
          <w:vertAlign w:val="subscript"/>
        </w:rPr>
        <w:t>3</w:t>
      </w:r>
      <w:r>
        <w:t>/</w:t>
      </w:r>
      <w:r w:rsidR="00EB5967">
        <w:t>A</w:t>
      </w:r>
      <w:r>
        <w:t>l</w:t>
      </w:r>
      <w:r w:rsidRPr="00137535">
        <w:rPr>
          <w:vertAlign w:val="subscript"/>
        </w:rPr>
        <w:t>2</w:t>
      </w:r>
      <w:r>
        <w:t>O</w:t>
      </w:r>
      <w:r w:rsidRPr="00137535">
        <w:rPr>
          <w:vertAlign w:val="subscript"/>
        </w:rPr>
        <w:t>3</w:t>
      </w:r>
      <w:r w:rsidR="00EB5967">
        <w:t xml:space="preserve"> joint brazed with Ag-Cu-T</w:t>
      </w:r>
      <w:r>
        <w:t>i + B + TiH</w:t>
      </w:r>
      <w:r w:rsidRPr="00137535">
        <w:rPr>
          <w:vertAlign w:val="subscript"/>
        </w:rPr>
        <w:t>2</w:t>
      </w:r>
      <w:r>
        <w:t xml:space="preserve"> Composite filler. </w:t>
      </w:r>
      <w:r w:rsidRPr="00137535">
        <w:rPr>
          <w:i/>
        </w:rPr>
        <w:t>Ceram</w:t>
      </w:r>
      <w:r w:rsidR="00EB5967" w:rsidRPr="00137535">
        <w:rPr>
          <w:i/>
        </w:rPr>
        <w:t>. I</w:t>
      </w:r>
      <w:r w:rsidRPr="00137535">
        <w:rPr>
          <w:i/>
        </w:rPr>
        <w:t>nt</w:t>
      </w:r>
      <w:r w:rsidR="00EB5967" w:rsidRPr="00137535">
        <w:rPr>
          <w:i/>
        </w:rPr>
        <w:t>.</w:t>
      </w:r>
      <w:r w:rsidR="00EB5967">
        <w:t xml:space="preserve"> </w:t>
      </w:r>
      <w:r w:rsidRPr="00137535">
        <w:rPr>
          <w:b/>
        </w:rPr>
        <w:t>38</w:t>
      </w:r>
      <w:r w:rsidR="00EB5967" w:rsidRPr="00137535">
        <w:rPr>
          <w:b/>
        </w:rPr>
        <w:t>,</w:t>
      </w:r>
      <w:r w:rsidR="00EB5967">
        <w:t xml:space="preserve"> 289-294 (2012).</w:t>
      </w:r>
    </w:p>
    <w:p w14:paraId="6B4FD020" w14:textId="77777777" w:rsidR="00137535" w:rsidRDefault="00E85863" w:rsidP="00E85863">
      <w:pPr>
        <w:pStyle w:val="ListParagraph"/>
        <w:numPr>
          <w:ilvl w:val="0"/>
          <w:numId w:val="43"/>
        </w:numPr>
      </w:pPr>
      <w:r>
        <w:t>Janickovic</w:t>
      </w:r>
      <w:r w:rsidR="00EB5967">
        <w:t xml:space="preserve">, </w:t>
      </w:r>
      <w:r>
        <w:t>D</w:t>
      </w:r>
      <w:r w:rsidR="00EB5967">
        <w:t>.</w:t>
      </w:r>
      <w:r>
        <w:t>, Sebo</w:t>
      </w:r>
      <w:r w:rsidR="00EB5967">
        <w:t>,</w:t>
      </w:r>
      <w:r>
        <w:t xml:space="preserve"> P</w:t>
      </w:r>
      <w:r w:rsidR="00EB5967">
        <w:t>.</w:t>
      </w:r>
      <w:r>
        <w:t>, Duhaj</w:t>
      </w:r>
      <w:r w:rsidR="00EB5967">
        <w:t>,</w:t>
      </w:r>
      <w:r>
        <w:t xml:space="preserve"> P</w:t>
      </w:r>
      <w:r w:rsidR="00EB5967">
        <w:t xml:space="preserve">. &amp; </w:t>
      </w:r>
      <w:r>
        <w:t>Svec</w:t>
      </w:r>
      <w:r w:rsidR="00EB5967">
        <w:t>,</w:t>
      </w:r>
      <w:r>
        <w:t xml:space="preserve"> P. The rapidly quenched </w:t>
      </w:r>
      <w:r w:rsidR="00EB5967">
        <w:t>Ag-Cu-T</w:t>
      </w:r>
      <w:r>
        <w:t xml:space="preserve">i ribbons for active joining of ceramics. </w:t>
      </w:r>
      <w:r w:rsidRPr="00137535">
        <w:rPr>
          <w:i/>
        </w:rPr>
        <w:t>Mater</w:t>
      </w:r>
      <w:r w:rsidR="00EB5967" w:rsidRPr="00137535">
        <w:rPr>
          <w:i/>
        </w:rPr>
        <w:t xml:space="preserve">. </w:t>
      </w:r>
      <w:r w:rsidRPr="00137535">
        <w:rPr>
          <w:i/>
        </w:rPr>
        <w:t>Sci</w:t>
      </w:r>
      <w:r w:rsidR="00EB5967" w:rsidRPr="00137535">
        <w:rPr>
          <w:i/>
        </w:rPr>
        <w:t xml:space="preserve">. </w:t>
      </w:r>
      <w:r w:rsidRPr="00137535">
        <w:rPr>
          <w:i/>
        </w:rPr>
        <w:t>Eng</w:t>
      </w:r>
      <w:r w:rsidR="00EB5967" w:rsidRPr="00137535">
        <w:rPr>
          <w:i/>
        </w:rPr>
        <w:t>.</w:t>
      </w:r>
      <w:r w:rsidR="00EB5967" w:rsidRPr="00EB5967">
        <w:t xml:space="preserve"> </w:t>
      </w:r>
      <w:r w:rsidR="00EB5967" w:rsidRPr="00137535">
        <w:rPr>
          <w:i/>
        </w:rPr>
        <w:t>A</w:t>
      </w:r>
      <w:r w:rsidR="00EB5967" w:rsidRPr="00EB5967">
        <w:t>.</w:t>
      </w:r>
      <w:r w:rsidR="00EB5967" w:rsidRPr="00137535">
        <w:rPr>
          <w:b/>
        </w:rPr>
        <w:t xml:space="preserve"> 304-306,</w:t>
      </w:r>
      <w:r w:rsidR="00EB5967">
        <w:t xml:space="preserve"> 569-573 (2001).</w:t>
      </w:r>
    </w:p>
    <w:p w14:paraId="6FF0390F" w14:textId="77777777" w:rsidR="00137535" w:rsidRDefault="00E85863" w:rsidP="00E85863">
      <w:pPr>
        <w:pStyle w:val="ListParagraph"/>
        <w:numPr>
          <w:ilvl w:val="0"/>
          <w:numId w:val="43"/>
        </w:numPr>
      </w:pPr>
      <w:r>
        <w:t>Lee</w:t>
      </w:r>
      <w:r w:rsidR="00EB5967">
        <w:t>,</w:t>
      </w:r>
      <w:r>
        <w:t xml:space="preserve"> W</w:t>
      </w:r>
      <w:r w:rsidR="00EB5967">
        <w:t>.</w:t>
      </w:r>
      <w:r>
        <w:t>H</w:t>
      </w:r>
      <w:r w:rsidR="00EB5967">
        <w:t xml:space="preserve">. </w:t>
      </w:r>
      <w:r w:rsidR="00EB5967" w:rsidRPr="00137535">
        <w:rPr>
          <w:i/>
        </w:rPr>
        <w:t>e</w:t>
      </w:r>
      <w:r w:rsidRPr="00137535">
        <w:rPr>
          <w:i/>
        </w:rPr>
        <w:t>t al.</w:t>
      </w:r>
      <w:r>
        <w:t xml:space="preserve"> Self-consolidati</w:t>
      </w:r>
      <w:r w:rsidR="00EB5967">
        <w:t>on mechanism of nanostructured Ti</w:t>
      </w:r>
      <w:r w:rsidR="00EB5967" w:rsidRPr="00137535">
        <w:rPr>
          <w:vertAlign w:val="subscript"/>
        </w:rPr>
        <w:t>5</w:t>
      </w:r>
      <w:r w:rsidR="00EB5967">
        <w:t>S</w:t>
      </w:r>
      <w:r>
        <w:t>i</w:t>
      </w:r>
      <w:r w:rsidRPr="00137535">
        <w:rPr>
          <w:vertAlign w:val="subscript"/>
        </w:rPr>
        <w:t>3</w:t>
      </w:r>
      <w:r>
        <w:t xml:space="preserve"> compact induc</w:t>
      </w:r>
      <w:r w:rsidR="00EB5967">
        <w:t xml:space="preserve">ed by electrical discharge. </w:t>
      </w:r>
      <w:r w:rsidRPr="00137535">
        <w:rPr>
          <w:i/>
        </w:rPr>
        <w:t>Sci</w:t>
      </w:r>
      <w:r w:rsidR="00EB5967" w:rsidRPr="00137535">
        <w:rPr>
          <w:i/>
        </w:rPr>
        <w:t xml:space="preserve">. </w:t>
      </w:r>
      <w:r w:rsidRPr="00137535">
        <w:rPr>
          <w:i/>
        </w:rPr>
        <w:t>World J</w:t>
      </w:r>
      <w:r w:rsidR="00EB5967" w:rsidRPr="00137535">
        <w:rPr>
          <w:i/>
        </w:rPr>
        <w:t>.</w:t>
      </w:r>
      <w:r w:rsidR="00EB5967">
        <w:t xml:space="preserve"> </w:t>
      </w:r>
      <w:r w:rsidR="00EB5967" w:rsidRPr="00137535">
        <w:rPr>
          <w:b/>
        </w:rPr>
        <w:t>7,</w:t>
      </w:r>
      <w:r w:rsidR="00EB5967">
        <w:t xml:space="preserve"> (</w:t>
      </w:r>
      <w:r>
        <w:t>2015</w:t>
      </w:r>
      <w:r w:rsidR="00EB5967">
        <w:t>)</w:t>
      </w:r>
      <w:r>
        <w:t>.</w:t>
      </w:r>
    </w:p>
    <w:p w14:paraId="6DC9E1C4" w14:textId="77777777" w:rsidR="00137535" w:rsidRDefault="00E85863" w:rsidP="00E85863">
      <w:pPr>
        <w:pStyle w:val="ListParagraph"/>
        <w:numPr>
          <w:ilvl w:val="0"/>
          <w:numId w:val="43"/>
        </w:numPr>
      </w:pPr>
      <w:r>
        <w:t>Kang</w:t>
      </w:r>
      <w:r w:rsidR="00354CB5">
        <w:t>,</w:t>
      </w:r>
      <w:r>
        <w:t xml:space="preserve"> S</w:t>
      </w:r>
      <w:r w:rsidR="00354CB5">
        <w:t xml:space="preserve">. &amp; </w:t>
      </w:r>
      <w:r>
        <w:t>Selverian</w:t>
      </w:r>
      <w:r w:rsidR="00354CB5">
        <w:t>,</w:t>
      </w:r>
      <w:r>
        <w:t xml:space="preserve"> J</w:t>
      </w:r>
      <w:r w:rsidR="00354CB5">
        <w:t>.H. Interactions between T</w:t>
      </w:r>
      <w:r>
        <w:t xml:space="preserve">i and alumina-based ceramics. </w:t>
      </w:r>
      <w:r w:rsidRPr="00137535">
        <w:rPr>
          <w:i/>
        </w:rPr>
        <w:t>J</w:t>
      </w:r>
      <w:r w:rsidR="00354CB5" w:rsidRPr="00137535">
        <w:rPr>
          <w:i/>
        </w:rPr>
        <w:t xml:space="preserve">. </w:t>
      </w:r>
      <w:r w:rsidRPr="00137535">
        <w:rPr>
          <w:i/>
        </w:rPr>
        <w:t>Mater</w:t>
      </w:r>
      <w:r w:rsidR="00354CB5" w:rsidRPr="00137535">
        <w:rPr>
          <w:i/>
        </w:rPr>
        <w:t xml:space="preserve">. </w:t>
      </w:r>
      <w:r w:rsidRPr="00137535">
        <w:rPr>
          <w:i/>
        </w:rPr>
        <w:t>Sci</w:t>
      </w:r>
      <w:r w:rsidR="00354CB5" w:rsidRPr="00137535">
        <w:rPr>
          <w:i/>
        </w:rPr>
        <w:t>.</w:t>
      </w:r>
      <w:r w:rsidR="00354CB5">
        <w:t xml:space="preserve"> </w:t>
      </w:r>
      <w:r w:rsidR="00354CB5" w:rsidRPr="00137535">
        <w:rPr>
          <w:b/>
        </w:rPr>
        <w:t>27,</w:t>
      </w:r>
      <w:r w:rsidR="00354CB5">
        <w:t xml:space="preserve"> 4536-4544 (1992).</w:t>
      </w:r>
    </w:p>
    <w:p w14:paraId="74E71D01" w14:textId="77777777" w:rsidR="00137535" w:rsidRDefault="00E85863" w:rsidP="00E85863">
      <w:pPr>
        <w:pStyle w:val="ListParagraph"/>
        <w:numPr>
          <w:ilvl w:val="0"/>
          <w:numId w:val="43"/>
        </w:numPr>
      </w:pPr>
      <w:r>
        <w:t>Tamai</w:t>
      </w:r>
      <w:r w:rsidR="0023220E">
        <w:t>,</w:t>
      </w:r>
      <w:r>
        <w:t xml:space="preserve"> T</w:t>
      </w:r>
      <w:r w:rsidR="0023220E">
        <w:t>. &amp;</w:t>
      </w:r>
      <w:r>
        <w:t xml:space="preserve"> Naka</w:t>
      </w:r>
      <w:r w:rsidR="0023220E">
        <w:t>,</w:t>
      </w:r>
      <w:r>
        <w:t xml:space="preserve"> M. Ti effect on microstructure and strength of </w:t>
      </w:r>
      <w:r w:rsidR="0023220E">
        <w:t>S</w:t>
      </w:r>
      <w:r>
        <w:t>i</w:t>
      </w:r>
      <w:r w:rsidRPr="00137535">
        <w:rPr>
          <w:vertAlign w:val="subscript"/>
        </w:rPr>
        <w:t>3</w:t>
      </w:r>
      <w:r>
        <w:t>N</w:t>
      </w:r>
      <w:r w:rsidRPr="00137535">
        <w:rPr>
          <w:vertAlign w:val="subscript"/>
        </w:rPr>
        <w:t>4</w:t>
      </w:r>
      <w:r>
        <w:t>/</w:t>
      </w:r>
      <w:r w:rsidR="0023220E">
        <w:t>S</w:t>
      </w:r>
      <w:r>
        <w:t>i</w:t>
      </w:r>
      <w:r w:rsidRPr="00137535">
        <w:rPr>
          <w:vertAlign w:val="subscript"/>
        </w:rPr>
        <w:t>3</w:t>
      </w:r>
      <w:r>
        <w:t>N</w:t>
      </w:r>
      <w:r w:rsidRPr="00137535">
        <w:rPr>
          <w:vertAlign w:val="subscript"/>
        </w:rPr>
        <w:t>4</w:t>
      </w:r>
      <w:r>
        <w:t xml:space="preserve"> </w:t>
      </w:r>
      <w:r w:rsidR="0023220E">
        <w:t>and SiC/SiC joints brazed with Cu-Ag-T</w:t>
      </w:r>
      <w:r>
        <w:t xml:space="preserve">i filler metals. </w:t>
      </w:r>
      <w:r w:rsidRPr="00137535">
        <w:rPr>
          <w:i/>
        </w:rPr>
        <w:t>J</w:t>
      </w:r>
      <w:r w:rsidR="0023220E" w:rsidRPr="00137535">
        <w:rPr>
          <w:i/>
        </w:rPr>
        <w:t xml:space="preserve">. </w:t>
      </w:r>
      <w:r w:rsidRPr="00137535">
        <w:rPr>
          <w:i/>
        </w:rPr>
        <w:t>Mater</w:t>
      </w:r>
      <w:r w:rsidR="0023220E" w:rsidRPr="00137535">
        <w:rPr>
          <w:i/>
        </w:rPr>
        <w:t xml:space="preserve">. </w:t>
      </w:r>
      <w:r w:rsidRPr="00137535">
        <w:rPr>
          <w:i/>
        </w:rPr>
        <w:t>Sci</w:t>
      </w:r>
      <w:r w:rsidR="0023220E" w:rsidRPr="00137535">
        <w:rPr>
          <w:i/>
        </w:rPr>
        <w:t xml:space="preserve">. </w:t>
      </w:r>
      <w:r w:rsidRPr="00137535">
        <w:rPr>
          <w:i/>
        </w:rPr>
        <w:t>Lett</w:t>
      </w:r>
      <w:r w:rsidR="0023220E" w:rsidRPr="00137535">
        <w:rPr>
          <w:i/>
        </w:rPr>
        <w:t>.</w:t>
      </w:r>
      <w:r w:rsidR="0023220E">
        <w:t xml:space="preserve"> </w:t>
      </w:r>
      <w:r w:rsidRPr="00137535">
        <w:rPr>
          <w:b/>
        </w:rPr>
        <w:t>15</w:t>
      </w:r>
      <w:r w:rsidR="0023220E" w:rsidRPr="00137535">
        <w:rPr>
          <w:b/>
        </w:rPr>
        <w:t>,</w:t>
      </w:r>
      <w:r w:rsidR="0023220E">
        <w:t xml:space="preserve"> 1203-1204 (1996).</w:t>
      </w:r>
    </w:p>
    <w:p w14:paraId="6150927E" w14:textId="77777777" w:rsidR="00137535" w:rsidRDefault="00E85863" w:rsidP="00E85863">
      <w:pPr>
        <w:pStyle w:val="ListParagraph"/>
        <w:numPr>
          <w:ilvl w:val="0"/>
          <w:numId w:val="43"/>
        </w:numPr>
      </w:pPr>
      <w:r>
        <w:t>Liu</w:t>
      </w:r>
      <w:r w:rsidR="0023220E">
        <w:t>,</w:t>
      </w:r>
      <w:r>
        <w:t xml:space="preserve"> Y</w:t>
      </w:r>
      <w:r w:rsidR="0023220E">
        <w:t>.</w:t>
      </w:r>
      <w:r>
        <w:t>, Huang</w:t>
      </w:r>
      <w:r w:rsidR="0023220E">
        <w:t>,</w:t>
      </w:r>
      <w:r>
        <w:t xml:space="preserve"> Z</w:t>
      </w:r>
      <w:r w:rsidR="0023220E">
        <w:t xml:space="preserve">. &amp; </w:t>
      </w:r>
      <w:r>
        <w:t>Liu</w:t>
      </w:r>
      <w:r w:rsidR="0023220E">
        <w:t>,</w:t>
      </w:r>
      <w:r>
        <w:t xml:space="preserve"> X. Reaction layer microstructure of SiC/SiC</w:t>
      </w:r>
      <w:r w:rsidR="0023220E">
        <w:t xml:space="preserve"> joints brazed by Ag-Cu-T</w:t>
      </w:r>
      <w:r>
        <w:t xml:space="preserve">i filler metal. </w:t>
      </w:r>
      <w:r w:rsidRPr="00137535">
        <w:rPr>
          <w:i/>
        </w:rPr>
        <w:t>Key</w:t>
      </w:r>
      <w:r w:rsidR="0023220E" w:rsidRPr="00137535">
        <w:rPr>
          <w:i/>
        </w:rPr>
        <w:t xml:space="preserve"> E</w:t>
      </w:r>
      <w:r w:rsidRPr="00137535">
        <w:rPr>
          <w:i/>
        </w:rPr>
        <w:t>ng</w:t>
      </w:r>
      <w:r w:rsidR="0023220E" w:rsidRPr="00137535">
        <w:rPr>
          <w:i/>
        </w:rPr>
        <w:t>. M</w:t>
      </w:r>
      <w:r w:rsidRPr="00137535">
        <w:rPr>
          <w:i/>
        </w:rPr>
        <w:t>a</w:t>
      </w:r>
      <w:r w:rsidR="0023220E" w:rsidRPr="00137535">
        <w:rPr>
          <w:i/>
        </w:rPr>
        <w:t>ter.</w:t>
      </w:r>
      <w:r w:rsidR="0023220E">
        <w:t xml:space="preserve"> </w:t>
      </w:r>
      <w:r w:rsidR="0023220E" w:rsidRPr="00137535">
        <w:rPr>
          <w:b/>
        </w:rPr>
        <w:t>434-435,</w:t>
      </w:r>
      <w:r w:rsidR="0023220E">
        <w:t xml:space="preserve"> 202-204 (2010).</w:t>
      </w:r>
    </w:p>
    <w:p w14:paraId="6B10D199" w14:textId="77777777" w:rsidR="00137535" w:rsidRDefault="00E85863" w:rsidP="00E85863">
      <w:pPr>
        <w:pStyle w:val="ListParagraph"/>
        <w:numPr>
          <w:ilvl w:val="0"/>
          <w:numId w:val="43"/>
        </w:numPr>
      </w:pPr>
      <w:r>
        <w:t>Tillman</w:t>
      </w:r>
      <w:r w:rsidR="00B64A12">
        <w:t>,</w:t>
      </w:r>
      <w:r>
        <w:t xml:space="preserve"> W</w:t>
      </w:r>
      <w:r w:rsidR="00B64A12">
        <w:t>.</w:t>
      </w:r>
      <w:r>
        <w:t>, Lugscheider</w:t>
      </w:r>
      <w:r w:rsidR="00B64A12">
        <w:t>,</w:t>
      </w:r>
      <w:r w:rsidR="00E54522">
        <w:t xml:space="preserve"> E, </w:t>
      </w:r>
      <w:r>
        <w:t>X</w:t>
      </w:r>
      <w:r w:rsidR="00E54522">
        <w:t>u, R. &amp;</w:t>
      </w:r>
      <w:r>
        <w:t xml:space="preserve"> Indacochea</w:t>
      </w:r>
      <w:r w:rsidR="00E54522">
        <w:t>,</w:t>
      </w:r>
      <w:r>
        <w:t xml:space="preserve"> J</w:t>
      </w:r>
      <w:r w:rsidR="00E54522">
        <w:t>.</w:t>
      </w:r>
      <w:r>
        <w:t xml:space="preserve">E. Kinetic and microstructural aspects of the reaction layer at ceramic/metal braze joints. </w:t>
      </w:r>
      <w:r w:rsidRPr="00137535">
        <w:rPr>
          <w:i/>
        </w:rPr>
        <w:t>J</w:t>
      </w:r>
      <w:r w:rsidR="00E54522" w:rsidRPr="00137535">
        <w:rPr>
          <w:i/>
        </w:rPr>
        <w:t>. M</w:t>
      </w:r>
      <w:r w:rsidRPr="00137535">
        <w:rPr>
          <w:i/>
        </w:rPr>
        <w:t>ater</w:t>
      </w:r>
      <w:r w:rsidR="00E54522" w:rsidRPr="00137535">
        <w:rPr>
          <w:i/>
        </w:rPr>
        <w:t xml:space="preserve">. </w:t>
      </w:r>
      <w:r w:rsidRPr="00137535">
        <w:rPr>
          <w:i/>
        </w:rPr>
        <w:t>Sci</w:t>
      </w:r>
      <w:r w:rsidR="00E54522" w:rsidRPr="00137535">
        <w:rPr>
          <w:i/>
        </w:rPr>
        <w:t>.</w:t>
      </w:r>
      <w:r w:rsidR="00E54522">
        <w:t xml:space="preserve"> </w:t>
      </w:r>
      <w:r w:rsidRPr="00137535">
        <w:rPr>
          <w:b/>
        </w:rPr>
        <w:t>31</w:t>
      </w:r>
      <w:r w:rsidR="00E54522" w:rsidRPr="00137535">
        <w:rPr>
          <w:b/>
        </w:rPr>
        <w:t>,</w:t>
      </w:r>
      <w:r w:rsidR="00E54522">
        <w:t xml:space="preserve"> 445-452 (1996).</w:t>
      </w:r>
    </w:p>
    <w:p w14:paraId="7F45D503" w14:textId="77777777" w:rsidR="00137535" w:rsidRDefault="00E85863" w:rsidP="00E85863">
      <w:pPr>
        <w:pStyle w:val="ListParagraph"/>
        <w:numPr>
          <w:ilvl w:val="0"/>
          <w:numId w:val="43"/>
        </w:numPr>
      </w:pPr>
      <w:r>
        <w:t>Asthana</w:t>
      </w:r>
      <w:r w:rsidR="00E54522">
        <w:t>,</w:t>
      </w:r>
      <w:r>
        <w:t xml:space="preserve"> R</w:t>
      </w:r>
      <w:r w:rsidR="00E54522">
        <w:t>.</w:t>
      </w:r>
      <w:r>
        <w:t>, Singh</w:t>
      </w:r>
      <w:r w:rsidR="00E54522">
        <w:t>,</w:t>
      </w:r>
      <w:r>
        <w:t xml:space="preserve"> M</w:t>
      </w:r>
      <w:r w:rsidR="00E54522">
        <w:t>. &amp;</w:t>
      </w:r>
      <w:r>
        <w:t xml:space="preserve"> Martinez-Fernandez</w:t>
      </w:r>
      <w:r w:rsidR="00E54522">
        <w:t>,</w:t>
      </w:r>
      <w:r>
        <w:t xml:space="preserve"> J. Joining and interface characterization of in-situ reinforced silicon nitride. </w:t>
      </w:r>
      <w:r w:rsidR="00E54522" w:rsidRPr="00137535">
        <w:rPr>
          <w:i/>
        </w:rPr>
        <w:t>J. Alloys Compd.</w:t>
      </w:r>
      <w:r w:rsidR="00E54522">
        <w:t xml:space="preserve"> </w:t>
      </w:r>
      <w:r w:rsidR="00E54522" w:rsidRPr="00137535">
        <w:rPr>
          <w:b/>
        </w:rPr>
        <w:t>552,</w:t>
      </w:r>
      <w:r w:rsidR="00E54522">
        <w:t xml:space="preserve"> 137-145 (2013).</w:t>
      </w:r>
    </w:p>
    <w:p w14:paraId="3509CCCD" w14:textId="77777777" w:rsidR="00B35E14" w:rsidRDefault="00A52C54" w:rsidP="00E85863">
      <w:pPr>
        <w:pStyle w:val="ListParagraph"/>
        <w:numPr>
          <w:ilvl w:val="0"/>
          <w:numId w:val="43"/>
        </w:numPr>
      </w:pPr>
      <w:r>
        <w:lastRenderedPageBreak/>
        <w:t xml:space="preserve">Naka, M., Tanaka, T. &amp; Okamoto, I. Joining of silicon nitride to metals or alloys using amorphous Cu-Ti filler metal. </w:t>
      </w:r>
      <w:r w:rsidRPr="00137535">
        <w:rPr>
          <w:i/>
        </w:rPr>
        <w:t>Trans. Japan Weld. Res. Inst.</w:t>
      </w:r>
      <w:r>
        <w:t xml:space="preserve"> </w:t>
      </w:r>
      <w:r w:rsidRPr="00A52C54">
        <w:rPr>
          <w:b/>
        </w:rPr>
        <w:t>14</w:t>
      </w:r>
      <w:r w:rsidRPr="00137535">
        <w:rPr>
          <w:b/>
        </w:rPr>
        <w:t>,</w:t>
      </w:r>
      <w:r>
        <w:t xml:space="preserve"> 285-291 (1985).</w:t>
      </w:r>
    </w:p>
    <w:p w14:paraId="54029FED" w14:textId="77777777" w:rsidR="00B35E14" w:rsidRDefault="00542CD2" w:rsidP="00E85863">
      <w:pPr>
        <w:pStyle w:val="ListParagraph"/>
        <w:numPr>
          <w:ilvl w:val="0"/>
          <w:numId w:val="43"/>
        </w:numPr>
      </w:pPr>
      <w:r>
        <w:t xml:space="preserve">Loehman, R.E., Tomsia, A.P., </w:t>
      </w:r>
      <w:proofErr w:type="spellStart"/>
      <w:r>
        <w:t>Pask</w:t>
      </w:r>
      <w:proofErr w:type="spellEnd"/>
      <w:r>
        <w:t xml:space="preserve">, J.A. &amp; Johnson, S.M. Bonding mechanisms in silicon nitride brazing. </w:t>
      </w:r>
      <w:r>
        <w:rPr>
          <w:i/>
        </w:rPr>
        <w:t xml:space="preserve">J. Am. Ceram. Soc. </w:t>
      </w:r>
      <w:r>
        <w:rPr>
          <w:b/>
        </w:rPr>
        <w:t xml:space="preserve">73, </w:t>
      </w:r>
      <w:r>
        <w:t>552-558 (1990).</w:t>
      </w:r>
    </w:p>
    <w:p w14:paraId="03BE1D92" w14:textId="77777777" w:rsidR="00B35E14" w:rsidRDefault="00102B40" w:rsidP="00E85863">
      <w:pPr>
        <w:pStyle w:val="ListParagraph"/>
        <w:numPr>
          <w:ilvl w:val="0"/>
          <w:numId w:val="43"/>
        </w:numPr>
      </w:pPr>
      <w:r>
        <w:t xml:space="preserve">Suganuma, K., Miyamoto, Y. &amp; Koizumi, M. Joining of ceramics and metals. </w:t>
      </w:r>
      <w:r>
        <w:rPr>
          <w:i/>
        </w:rPr>
        <w:t xml:space="preserve">Ann. Rev. Mater. Sci. </w:t>
      </w:r>
      <w:r>
        <w:rPr>
          <w:b/>
        </w:rPr>
        <w:t xml:space="preserve">18, </w:t>
      </w:r>
      <w:r>
        <w:t>47-73 (1988).</w:t>
      </w:r>
    </w:p>
    <w:p w14:paraId="2F810EAE" w14:textId="77777777" w:rsidR="00B35E14" w:rsidRDefault="00102B40" w:rsidP="00E85863">
      <w:pPr>
        <w:pStyle w:val="ListParagraph"/>
        <w:numPr>
          <w:ilvl w:val="0"/>
          <w:numId w:val="43"/>
        </w:numPr>
      </w:pPr>
      <w:r>
        <w:t xml:space="preserve">Singh, M., Martínez-Fernández, J., Asthana, R. &amp; Ramirez Rico, J. Interfacial characterization of silicon nitride/silicon nitride joints brazed using Cu-base active metal interlayers. </w:t>
      </w:r>
      <w:r>
        <w:rPr>
          <w:i/>
        </w:rPr>
        <w:t xml:space="preserve">Ceram. Int. </w:t>
      </w:r>
      <w:r>
        <w:rPr>
          <w:b/>
        </w:rPr>
        <w:t xml:space="preserve">38, </w:t>
      </w:r>
      <w:r>
        <w:t>2793-2802 (2012).</w:t>
      </w:r>
    </w:p>
    <w:p w14:paraId="051CFC3C" w14:textId="77777777" w:rsidR="00B35E14" w:rsidRDefault="00102B40" w:rsidP="00E85863">
      <w:pPr>
        <w:pStyle w:val="ListParagraph"/>
        <w:numPr>
          <w:ilvl w:val="0"/>
          <w:numId w:val="43"/>
        </w:numPr>
      </w:pPr>
      <w:r>
        <w:t xml:space="preserve">Singh, M., Asthana, R., Varela, F.M. &amp; Martínez-Fernández, J. Microstructural and mechanical evaluation of a Cu-based active braze alloy to join silicon nitride ceramics. </w:t>
      </w:r>
      <w:r>
        <w:rPr>
          <w:i/>
        </w:rPr>
        <w:t xml:space="preserve">J. Eur. Ceram. Soc. </w:t>
      </w:r>
      <w:r>
        <w:rPr>
          <w:b/>
        </w:rPr>
        <w:t xml:space="preserve">31, </w:t>
      </w:r>
      <w:r>
        <w:t>1309-1316 (2011).</w:t>
      </w:r>
    </w:p>
    <w:p w14:paraId="4405472A" w14:textId="77777777" w:rsidR="00137535" w:rsidRDefault="00D72247" w:rsidP="00E85863">
      <w:pPr>
        <w:pStyle w:val="ListParagraph"/>
        <w:numPr>
          <w:ilvl w:val="0"/>
          <w:numId w:val="43"/>
        </w:numPr>
      </w:pPr>
      <w:r>
        <w:t>Xian, A.P &amp; Si, Z.Y</w:t>
      </w:r>
      <w:r w:rsidR="00E85863">
        <w:t>. Joining of Si</w:t>
      </w:r>
      <w:r w:rsidR="00E85863" w:rsidRPr="00137535">
        <w:rPr>
          <w:vertAlign w:val="subscript"/>
        </w:rPr>
        <w:t>3</w:t>
      </w:r>
      <w:r w:rsidR="00E85863">
        <w:t>N</w:t>
      </w:r>
      <w:r w:rsidR="00E85863" w:rsidRPr="00137535">
        <w:rPr>
          <w:vertAlign w:val="subscript"/>
        </w:rPr>
        <w:t>4</w:t>
      </w:r>
      <w:r>
        <w:t xml:space="preserve"> using Ag57Cu38Ti5 b</w:t>
      </w:r>
      <w:r w:rsidR="00E85863">
        <w:t>razing filler metal.</w:t>
      </w:r>
      <w:r>
        <w:t xml:space="preserve"> </w:t>
      </w:r>
      <w:r w:rsidR="00E85863" w:rsidRPr="00137535">
        <w:rPr>
          <w:i/>
        </w:rPr>
        <w:t>J</w:t>
      </w:r>
      <w:r w:rsidRPr="00137535">
        <w:rPr>
          <w:i/>
        </w:rPr>
        <w:t>. Mater. Sci.</w:t>
      </w:r>
      <w:r>
        <w:t xml:space="preserve"> </w:t>
      </w:r>
      <w:r w:rsidR="00E85863" w:rsidRPr="00137535">
        <w:rPr>
          <w:b/>
        </w:rPr>
        <w:t>25</w:t>
      </w:r>
      <w:r w:rsidRPr="00137535">
        <w:rPr>
          <w:b/>
        </w:rPr>
        <w:t>,</w:t>
      </w:r>
      <w:r>
        <w:t xml:space="preserve"> 4483-4487 (1990).</w:t>
      </w:r>
    </w:p>
    <w:p w14:paraId="1987E708" w14:textId="77777777" w:rsidR="00137535" w:rsidRDefault="00E85863" w:rsidP="00E85863">
      <w:pPr>
        <w:pStyle w:val="ListParagraph"/>
        <w:numPr>
          <w:ilvl w:val="0"/>
          <w:numId w:val="43"/>
        </w:numPr>
      </w:pPr>
      <w:r>
        <w:t>Urai</w:t>
      </w:r>
      <w:r w:rsidR="00D72247">
        <w:t>,</w:t>
      </w:r>
      <w:r>
        <w:t xml:space="preserve"> S</w:t>
      </w:r>
      <w:r w:rsidR="00D72247">
        <w:t>. &amp; Naka, M. Effect of Sn addition to Cu-T</w:t>
      </w:r>
      <w:r>
        <w:t xml:space="preserve">i filler metals on microstructure and strength of SiC/SiC joint. </w:t>
      </w:r>
      <w:r w:rsidRPr="00137535">
        <w:rPr>
          <w:i/>
        </w:rPr>
        <w:t>Trans</w:t>
      </w:r>
      <w:r w:rsidR="00D72247" w:rsidRPr="00137535">
        <w:rPr>
          <w:i/>
        </w:rPr>
        <w:t xml:space="preserve">. </w:t>
      </w:r>
      <w:r w:rsidRPr="00137535">
        <w:rPr>
          <w:i/>
        </w:rPr>
        <w:t>Japan Weld</w:t>
      </w:r>
      <w:r w:rsidR="00D72247" w:rsidRPr="00137535">
        <w:rPr>
          <w:i/>
        </w:rPr>
        <w:t xml:space="preserve">. </w:t>
      </w:r>
      <w:r w:rsidRPr="00137535">
        <w:rPr>
          <w:i/>
        </w:rPr>
        <w:t>Res</w:t>
      </w:r>
      <w:r w:rsidR="00D72247" w:rsidRPr="00137535">
        <w:rPr>
          <w:i/>
        </w:rPr>
        <w:t xml:space="preserve">. </w:t>
      </w:r>
      <w:r w:rsidRPr="00137535">
        <w:rPr>
          <w:i/>
        </w:rPr>
        <w:t>Inst</w:t>
      </w:r>
      <w:r w:rsidR="00D72247" w:rsidRPr="00137535">
        <w:rPr>
          <w:i/>
        </w:rPr>
        <w:t>.</w:t>
      </w:r>
      <w:r w:rsidR="00D72247">
        <w:t xml:space="preserve"> </w:t>
      </w:r>
      <w:r w:rsidRPr="00137535">
        <w:rPr>
          <w:b/>
        </w:rPr>
        <w:t>28</w:t>
      </w:r>
      <w:r w:rsidR="00D72247" w:rsidRPr="00137535">
        <w:rPr>
          <w:b/>
        </w:rPr>
        <w:t>,</w:t>
      </w:r>
      <w:r w:rsidR="00D72247">
        <w:t xml:space="preserve"> 35-40 (1999).</w:t>
      </w:r>
    </w:p>
    <w:p w14:paraId="0DB6F068" w14:textId="77777777" w:rsidR="00137535" w:rsidRDefault="00E85863" w:rsidP="00E85863">
      <w:pPr>
        <w:pStyle w:val="ListParagraph"/>
        <w:numPr>
          <w:ilvl w:val="0"/>
          <w:numId w:val="43"/>
        </w:numPr>
      </w:pPr>
      <w:r>
        <w:t>Rodrigues</w:t>
      </w:r>
      <w:r w:rsidR="00D72247">
        <w:t>,</w:t>
      </w:r>
      <w:r>
        <w:t xml:space="preserve"> G</w:t>
      </w:r>
      <w:r w:rsidR="00D72247">
        <w:t>.,</w:t>
      </w:r>
      <w:r>
        <w:t xml:space="preserve"> Nunes</w:t>
      </w:r>
      <w:r w:rsidR="00D72247">
        <w:t>,</w:t>
      </w:r>
      <w:r>
        <w:t xml:space="preserve"> C</w:t>
      </w:r>
      <w:r w:rsidR="00D72247">
        <w:t>.</w:t>
      </w:r>
      <w:r>
        <w:t>A</w:t>
      </w:r>
      <w:r w:rsidR="00D72247">
        <w:t>.</w:t>
      </w:r>
      <w:r>
        <w:t>, Suzuki</w:t>
      </w:r>
      <w:r w:rsidR="00D72247">
        <w:t>,</w:t>
      </w:r>
      <w:r>
        <w:t xml:space="preserve"> P</w:t>
      </w:r>
      <w:r w:rsidR="00D72247">
        <w:t>.</w:t>
      </w:r>
      <w:r>
        <w:t>A</w:t>
      </w:r>
      <w:r w:rsidR="00D72247">
        <w:t>. &amp;</w:t>
      </w:r>
      <w:r>
        <w:t xml:space="preserve"> Coelho</w:t>
      </w:r>
      <w:r w:rsidR="00D72247">
        <w:t>,</w:t>
      </w:r>
      <w:r>
        <w:t xml:space="preserve"> G</w:t>
      </w:r>
      <w:r w:rsidR="00D72247">
        <w:t>.</w:t>
      </w:r>
      <w:r>
        <w:t xml:space="preserve">C. Thermal expansion of the </w:t>
      </w:r>
      <w:r w:rsidR="00D72247">
        <w:t>Ti</w:t>
      </w:r>
      <w:r w:rsidR="00D72247" w:rsidRPr="00137535">
        <w:rPr>
          <w:vertAlign w:val="subscript"/>
        </w:rPr>
        <w:t>5</w:t>
      </w:r>
      <w:r w:rsidR="00D72247">
        <w:t>S</w:t>
      </w:r>
      <w:r>
        <w:t>i</w:t>
      </w:r>
      <w:r w:rsidRPr="00137535">
        <w:rPr>
          <w:vertAlign w:val="subscript"/>
        </w:rPr>
        <w:t>3</w:t>
      </w:r>
      <w:r>
        <w:t xml:space="preserve"> and </w:t>
      </w:r>
      <w:r w:rsidR="00D72247">
        <w:t>Ti6S</w:t>
      </w:r>
      <w:r>
        <w:t xml:space="preserve">i2B phases investigated by high-temperature X-ray diffraction. </w:t>
      </w:r>
      <w:r w:rsidR="00D72247" w:rsidRPr="00137535">
        <w:rPr>
          <w:i/>
        </w:rPr>
        <w:t>Intermetallics</w:t>
      </w:r>
      <w:r>
        <w:t xml:space="preserve"> </w:t>
      </w:r>
      <w:r w:rsidRPr="00137535">
        <w:rPr>
          <w:b/>
        </w:rPr>
        <w:t>14</w:t>
      </w:r>
      <w:r w:rsidR="00D72247" w:rsidRPr="00137535">
        <w:rPr>
          <w:b/>
        </w:rPr>
        <w:t>,</w:t>
      </w:r>
      <w:r w:rsidR="00D72247">
        <w:t xml:space="preserve"> 236-240 (2006).</w:t>
      </w:r>
    </w:p>
    <w:p w14:paraId="3E3178BC" w14:textId="77777777" w:rsidR="00137535" w:rsidRDefault="00E85863" w:rsidP="00E85863">
      <w:pPr>
        <w:pStyle w:val="ListParagraph"/>
        <w:numPr>
          <w:ilvl w:val="0"/>
          <w:numId w:val="43"/>
        </w:numPr>
      </w:pPr>
      <w:r>
        <w:t>Oku</w:t>
      </w:r>
      <w:r w:rsidR="00D72247">
        <w:t>,</w:t>
      </w:r>
      <w:r>
        <w:t xml:space="preserve"> T</w:t>
      </w:r>
      <w:r w:rsidR="00D72247">
        <w:t xml:space="preserve">. </w:t>
      </w:r>
      <w:r w:rsidR="00D72247" w:rsidRPr="00137535">
        <w:rPr>
          <w:i/>
        </w:rPr>
        <w:t>et al.</w:t>
      </w:r>
      <w:r w:rsidR="00D72247">
        <w:t xml:space="preserve"> </w:t>
      </w:r>
      <w:r>
        <w:t xml:space="preserve">Structural characterization of the metal/glass interface </w:t>
      </w:r>
      <w:r w:rsidR="00D72247">
        <w:t>in bioactive glass coatings on T</w:t>
      </w:r>
      <w:r>
        <w:t xml:space="preserve">i-6Al-4V. </w:t>
      </w:r>
      <w:r w:rsidRPr="00137535">
        <w:rPr>
          <w:i/>
        </w:rPr>
        <w:t>J</w:t>
      </w:r>
      <w:r w:rsidR="00D72247" w:rsidRPr="00137535">
        <w:rPr>
          <w:i/>
        </w:rPr>
        <w:t xml:space="preserve">. </w:t>
      </w:r>
      <w:r w:rsidRPr="00137535">
        <w:rPr>
          <w:i/>
        </w:rPr>
        <w:t>Mater</w:t>
      </w:r>
      <w:r w:rsidR="00D72247" w:rsidRPr="00137535">
        <w:rPr>
          <w:i/>
        </w:rPr>
        <w:t xml:space="preserve">. </w:t>
      </w:r>
      <w:r w:rsidRPr="00137535">
        <w:rPr>
          <w:i/>
        </w:rPr>
        <w:t>Sci</w:t>
      </w:r>
      <w:r w:rsidR="00D72247" w:rsidRPr="00137535">
        <w:rPr>
          <w:i/>
        </w:rPr>
        <w:t>.</w:t>
      </w:r>
      <w:r w:rsidR="004D085F" w:rsidRPr="00137535">
        <w:rPr>
          <w:i/>
        </w:rPr>
        <w:t xml:space="preserve">: </w:t>
      </w:r>
      <w:r w:rsidRPr="00137535">
        <w:rPr>
          <w:i/>
        </w:rPr>
        <w:t>Mater</w:t>
      </w:r>
      <w:r w:rsidR="004D085F" w:rsidRPr="00137535">
        <w:rPr>
          <w:i/>
        </w:rPr>
        <w:t xml:space="preserve">. </w:t>
      </w:r>
      <w:r w:rsidRPr="00137535">
        <w:rPr>
          <w:i/>
        </w:rPr>
        <w:t>Med</w:t>
      </w:r>
      <w:r w:rsidR="004D085F" w:rsidRPr="00137535">
        <w:rPr>
          <w:i/>
        </w:rPr>
        <w:t>.</w:t>
      </w:r>
      <w:r w:rsidR="004D085F">
        <w:t xml:space="preserve"> </w:t>
      </w:r>
      <w:r w:rsidRPr="00137535">
        <w:rPr>
          <w:b/>
        </w:rPr>
        <w:t>12</w:t>
      </w:r>
      <w:r w:rsidR="004D085F" w:rsidRPr="00137535">
        <w:rPr>
          <w:b/>
        </w:rPr>
        <w:t>,</w:t>
      </w:r>
      <w:r w:rsidR="004D085F">
        <w:t xml:space="preserve"> 413-417 (2001).</w:t>
      </w:r>
    </w:p>
    <w:p w14:paraId="0AF18B8F" w14:textId="77777777" w:rsidR="00E85863" w:rsidRDefault="00E85863" w:rsidP="00E85863">
      <w:pPr>
        <w:pStyle w:val="ListParagraph"/>
        <w:numPr>
          <w:ilvl w:val="0"/>
          <w:numId w:val="43"/>
        </w:numPr>
      </w:pPr>
      <w:r>
        <w:t>ASTM Standa</w:t>
      </w:r>
      <w:r w:rsidR="00FC1CEA">
        <w:t>rds</w:t>
      </w:r>
      <w:r>
        <w:t xml:space="preserve"> C1161-13: Standard test method for flexural strength of advanced </w:t>
      </w:r>
      <w:r w:rsidR="00FC1CEA">
        <w:t>ceramics at ambient temperature 1-19 (A</w:t>
      </w:r>
      <w:r>
        <w:t>STM</w:t>
      </w:r>
      <w:r w:rsidR="00FC1CEA">
        <w:t>, 2013).</w:t>
      </w:r>
    </w:p>
    <w:p w14:paraId="6F839675" w14:textId="77777777" w:rsidR="001C40CA" w:rsidRDefault="001C40CA" w:rsidP="00B2466B"/>
    <w:p w14:paraId="262FF879" w14:textId="77777777" w:rsidR="001C40CA" w:rsidRDefault="001C40CA" w:rsidP="001C40CA"/>
    <w:p w14:paraId="195BF813" w14:textId="77777777" w:rsidR="001C40CA" w:rsidRDefault="001C40CA" w:rsidP="001C40CA"/>
    <w:p w14:paraId="7848BAA1" w14:textId="77777777" w:rsidR="001C40CA" w:rsidRDefault="001C40CA" w:rsidP="001C40CA"/>
    <w:p w14:paraId="192CA881" w14:textId="77777777" w:rsidR="001C40CA" w:rsidRDefault="001C40CA" w:rsidP="001C40CA"/>
    <w:p w14:paraId="614913A2" w14:textId="77777777" w:rsidR="001C40CA" w:rsidRDefault="001C40CA" w:rsidP="001C40CA"/>
    <w:p w14:paraId="4B832596" w14:textId="77777777" w:rsidR="00A062CE" w:rsidRDefault="00A062CE" w:rsidP="00A062CE">
      <w:pPr>
        <w:pStyle w:val="Heading2"/>
        <w:numPr>
          <w:ilvl w:val="0"/>
          <w:numId w:val="0"/>
        </w:numPr>
        <w:spacing w:before="200"/>
      </w:pPr>
      <w:r>
        <w:lastRenderedPageBreak/>
        <w:t>Methods</w:t>
      </w:r>
    </w:p>
    <w:p w14:paraId="0145CF60" w14:textId="01389C33" w:rsidR="00A062CE" w:rsidRDefault="00A062CE" w:rsidP="00A062CE">
      <w:r>
        <w:t xml:space="preserve">Two commercially available grades of polycrystalline alumina, Dynallox 96 (96.0 wt.% </w:t>
      </w:r>
      <m:oMath>
        <m:sSub>
          <m:sSubPr>
            <m:ctrlPr>
              <w:rPr>
                <w:rFonts w:ascii="Cambria Math" w:hAnsi="Cambria Math"/>
                <w:i/>
              </w:rPr>
            </m:ctrlPr>
          </m:sSubPr>
          <m:e>
            <m:r>
              <m:rPr>
                <m:nor/>
              </m:rPr>
              <m:t>Al</m:t>
            </m:r>
          </m:e>
          <m:sub>
            <m:r>
              <m:rPr>
                <m:nor/>
              </m:rPr>
              <m:t>2</m:t>
            </m:r>
          </m:sub>
        </m:sSub>
        <m:sSub>
          <m:sSubPr>
            <m:ctrlPr>
              <w:rPr>
                <w:rFonts w:ascii="Cambria Math" w:hAnsi="Cambria Math"/>
                <w:i/>
              </w:rPr>
            </m:ctrlPr>
          </m:sSubPr>
          <m:e>
            <m:r>
              <m:rPr>
                <m:nor/>
              </m:rPr>
              <m:t>O</m:t>
            </m:r>
          </m:e>
          <m:sub>
            <m:r>
              <m:rPr>
                <m:nor/>
              </m:rPr>
              <m:t>3</m:t>
            </m:r>
          </m:sub>
        </m:sSub>
      </m:oMath>
      <w:r>
        <w:rPr>
          <w:rFonts w:eastAsiaTheme="minorEastAsia"/>
        </w:rPr>
        <w:t xml:space="preserve">) and Dynallox 100 (99.7 wt.% </w:t>
      </w:r>
      <m:oMath>
        <m:sSub>
          <m:sSubPr>
            <m:ctrlPr>
              <w:rPr>
                <w:rFonts w:ascii="Cambria Math" w:hAnsi="Cambria Math"/>
                <w:i/>
              </w:rPr>
            </m:ctrlPr>
          </m:sSubPr>
          <m:e>
            <m:r>
              <m:rPr>
                <m:nor/>
              </m:rPr>
              <m:t>Al</m:t>
            </m:r>
          </m:e>
          <m:sub>
            <m:r>
              <m:rPr>
                <m:nor/>
              </m:rPr>
              <m:t>2</m:t>
            </m:r>
          </m:sub>
        </m:sSub>
        <m:sSub>
          <m:sSubPr>
            <m:ctrlPr>
              <w:rPr>
                <w:rFonts w:ascii="Cambria Math" w:hAnsi="Cambria Math"/>
                <w:i/>
              </w:rPr>
            </m:ctrlPr>
          </m:sSubPr>
          <m:e>
            <m:r>
              <m:rPr>
                <m:nor/>
              </m:rPr>
              <m:t>O</m:t>
            </m:r>
          </m:e>
          <m:sub>
            <m:r>
              <m:rPr>
                <m:nor/>
              </m:rPr>
              <m:t>3</m:t>
            </m:r>
          </m:sub>
        </m:sSub>
      </m:oMath>
      <w:r>
        <w:rPr>
          <w:rFonts w:eastAsiaTheme="minorEastAsia"/>
        </w:rPr>
        <w:t>), manufactured by CoorsTek Ltd, Crewe, UK, were used to produce test bars of two different geometries. Standard test bars had dimensions of 90 mm x 8 mm x 6 mm and short test bars, prepared for brazing experiments, had dimensions of 45 mm x 8 mm x 6 mm. All test bars were ground and chamfered in the same way, according to ASTM C1161-13</w:t>
      </w:r>
      <w:r w:rsidR="00BA579E" w:rsidRPr="00BA579E">
        <w:rPr>
          <w:rFonts w:eastAsiaTheme="minorEastAsia"/>
          <w:vertAlign w:val="superscript"/>
        </w:rPr>
        <w:t>72</w:t>
      </w:r>
      <w:r>
        <w:rPr>
          <w:rFonts w:eastAsiaTheme="minorEastAsia"/>
        </w:rPr>
        <w:t xml:space="preserve">. </w:t>
      </w:r>
      <w:r>
        <w:t xml:space="preserve">The commercially available braze alloy </w:t>
      </w:r>
      <w:r w:rsidR="00C36781">
        <w:t>Ticusil</w:t>
      </w:r>
      <w:r w:rsidR="00C36781">
        <w:t>®</w:t>
      </w:r>
      <w:r>
        <w:t xml:space="preserve"> was obtained as 150 µm foil from Wesgo Ceramics GmbH, Erlangen, Germany. </w:t>
      </w:r>
    </w:p>
    <w:p w14:paraId="6E314E38" w14:textId="77777777" w:rsidR="00A062CE" w:rsidRDefault="00A062CE" w:rsidP="00A062CE">
      <w:r>
        <w:t>Alumina-to-alumina brazed joints, whereby short test bars were brazed to themselves, were prepared by first arranging short test bars in a butt-joint configurations. Several of these joint assemblies, aligned vertically, were supported in a bespoke stainless steel fixture, designed to allow uniform heating of each joint interface during brazing. The brazing fixture and fittings were spray coated using the boron nitride based LOCTITE SF 7900 also known as AERODAG CERAMSHIELD. This was to act as a stop-off, protect the brazing fixture during brazing, and prevent any undesirable effects such as the alumina test bars reacting with, or becoming clamped in, the stainless steel brazing fixture.</w:t>
      </w:r>
    </w:p>
    <w:p w14:paraId="7492AAF6" w14:textId="22143F6B" w:rsidR="00A062CE" w:rsidRDefault="00A062CE" w:rsidP="00A062CE">
      <w:r>
        <w:t>For each joint assembly, a braze preform was placed between the faying surfaces of two short test bars and five joints were produced in each brazing cycle. The braze preforms had dimensions of 7 x 5 mm and were mecha</w:t>
      </w:r>
      <w:r w:rsidR="00C36781">
        <w:t xml:space="preserve">nically punched from the </w:t>
      </w:r>
      <w:r>
        <w:t xml:space="preserve">150 µm thick </w:t>
      </w:r>
      <w:r w:rsidR="00C36781">
        <w:t>Ticusil</w:t>
      </w:r>
      <w:r>
        <w:t xml:space="preserve"> braze foil. No additional load other than the self-weight of the upper short test bar in each joint assembly was applied. Prior to each brazing cycle, the short test bars, braze preforms, and the brazing fixture and fittings, were all ultrasonically cleaned in acetone for 15 minutes. </w:t>
      </w:r>
    </w:p>
    <w:p w14:paraId="39B5850C" w14:textId="77777777" w:rsidR="00A062CE" w:rsidRDefault="00A062CE" w:rsidP="00A062CE">
      <w:r>
        <w:t xml:space="preserve">Brazing was performed in a Vacuum Generation Ltd vacuum furnace, at a pressure of </w:t>
      </w:r>
      <w:r w:rsidR="00177A6C">
        <w:t xml:space="preserve"> </w:t>
      </w:r>
      <w:r>
        <w:t>1 x 10</w:t>
      </w:r>
      <w:r>
        <w:rPr>
          <w:vertAlign w:val="superscript"/>
        </w:rPr>
        <w:t>-5</w:t>
      </w:r>
      <w:r>
        <w:t xml:space="preserve"> mbar. Thermocouples, placed in the brazing fixture, were used to control the furnace temperature. A peak brazing temperature of 850 </w:t>
      </w:r>
      <w:r>
        <w:rPr>
          <w:rFonts w:cs="Arial"/>
        </w:rPr>
        <w:t>°</w:t>
      </w:r>
      <w:r>
        <w:t xml:space="preserve">C and a brazing time of 10 minutes followed a 10 minute isothermal soak at 750 </w:t>
      </w:r>
      <w:r>
        <w:rPr>
          <w:rFonts w:cs="Arial"/>
        </w:rPr>
        <w:t>°</w:t>
      </w:r>
      <w:r>
        <w:t>C.</w:t>
      </w:r>
      <w:r w:rsidRPr="00370BFC">
        <w:t xml:space="preserve"> </w:t>
      </w:r>
      <w:r>
        <w:t xml:space="preserve">This enabled the temperatures of the brazing fixture and the joint assemblies to homogenise before the </w:t>
      </w:r>
      <w:r>
        <w:lastRenderedPageBreak/>
        <w:t xml:space="preserve">peak brazing temperature was reached. The heating and cooling rates were 10 °C/min and 5 °C/min, respectively. Alumina crucibles containing Ti granules were used as getters to reduce the partial pressure of oxygen in the vacuum furnace during brazing. </w:t>
      </w:r>
    </w:p>
    <w:p w14:paraId="03BDE392" w14:textId="77777777" w:rsidR="00A062CE" w:rsidRDefault="00A062CE" w:rsidP="00A062CE">
      <w:r>
        <w:t>Both the standard test bars and brazed joints were mechanically tested using four-point bend testing, which was conducted at ambient room temperature according to the ASTM C1161-13</w:t>
      </w:r>
      <w:r w:rsidR="00B2466B" w:rsidRPr="00B2466B">
        <w:rPr>
          <w:vertAlign w:val="superscript"/>
        </w:rPr>
        <w:t>7</w:t>
      </w:r>
      <w:r w:rsidR="00B35E14">
        <w:rPr>
          <w:vertAlign w:val="superscript"/>
        </w:rPr>
        <w:t>6</w:t>
      </w:r>
      <w:r>
        <w:fldChar w:fldCharType="begin"/>
      </w:r>
      <w:r w:rsidR="00A61267">
        <w:instrText>ADDIN RW.CITE{{190 ASTMStandards 2013}}</w:instrText>
      </w:r>
      <w:r>
        <w:fldChar w:fldCharType="end"/>
      </w:r>
      <w:r>
        <w:t>.</w:t>
      </w:r>
    </w:p>
    <w:p w14:paraId="26D01316" w14:textId="77777777" w:rsidR="00A062CE" w:rsidRDefault="00A062CE" w:rsidP="00774923">
      <w:pPr>
        <w:spacing w:after="0"/>
      </w:pPr>
      <w:r>
        <w:t xml:space="preserve">Polished sections of both, the standard </w:t>
      </w:r>
      <w:r w:rsidRPr="007C5C33">
        <w:t xml:space="preserve">alumina test bars and cross-sections of the brazed joints, were </w:t>
      </w:r>
      <w:r w:rsidR="00187705">
        <w:t xml:space="preserve">first </w:t>
      </w:r>
      <w:r w:rsidRPr="007C5C33">
        <w:t xml:space="preserve">studied using a Zeiss </w:t>
      </w:r>
      <w:r w:rsidRPr="007C5C33">
        <w:rPr>
          <w:rFonts w:cs="ArialMT"/>
          <w:szCs w:val="20"/>
        </w:rPr>
        <w:t>ΣIGMA™ sc</w:t>
      </w:r>
      <w:r>
        <w:rPr>
          <w:rFonts w:cs="ArialMT"/>
          <w:szCs w:val="20"/>
        </w:rPr>
        <w:t>anning electron microscope (SEM)</w:t>
      </w:r>
      <w:r w:rsidR="00187705">
        <w:rPr>
          <w:rFonts w:cs="ArialMT"/>
          <w:szCs w:val="20"/>
        </w:rPr>
        <w:t xml:space="preserve">. </w:t>
      </w:r>
      <w:r w:rsidR="0060570A">
        <w:t xml:space="preserve">Electron probe microanalysis (EPMA) was performed using a Cameca SX-100 with five wavelength dispersive spectroscopy detectors and an FEI Nova 600 Nanolab Dualbeam FIB/FEG-SEM was used to prepare thin lamella specimens for transmission electron microscopy (TEM) analysis using the in-situ ‘lift-out’ method. These specimens were studied </w:t>
      </w:r>
      <w:r w:rsidR="00187705">
        <w:t>using a JEOL 2100 field emission gun TEM with scanning-TEM (STEM) capabilities set to an operating voltage of 200kV. TEM electron micrograph and electron diffraction micrograph images were acquired using a Gatan Orius CCD camera, while STEM images were acquired using Jeol bright-field and/or dark-field detectors and Gatan Digiscan image acquisition software. Image processing of micrographs was carried out using Gatan Microscopy Suite. Energy dispersi</w:t>
      </w:r>
      <w:r w:rsidR="0060570A">
        <w:t xml:space="preserve">ve X-ray (EDX) analysis and </w:t>
      </w:r>
      <w:r w:rsidR="00187705">
        <w:t>STEM</w:t>
      </w:r>
      <w:r w:rsidR="0060570A">
        <w:t>-EDX</w:t>
      </w:r>
      <w:r w:rsidR="00187705">
        <w:t xml:space="preserve"> mapping was carried out using a Thermo Scientific Noran 7 silicon drift detector EDX system coupled with NSS software.</w:t>
      </w:r>
      <w:r w:rsidR="0060570A">
        <w:t xml:space="preserve"> </w:t>
      </w:r>
    </w:p>
    <w:p w14:paraId="231063A4" w14:textId="77777777" w:rsidR="00774923" w:rsidRDefault="00774923" w:rsidP="00774923">
      <w:pPr>
        <w:pStyle w:val="Heading2"/>
        <w:numPr>
          <w:ilvl w:val="0"/>
          <w:numId w:val="0"/>
        </w:numPr>
        <w:spacing w:before="0"/>
      </w:pPr>
    </w:p>
    <w:p w14:paraId="6ECF1293" w14:textId="77777777" w:rsidR="00774923" w:rsidRDefault="00774923" w:rsidP="00774923">
      <w:pPr>
        <w:spacing w:after="0"/>
      </w:pPr>
    </w:p>
    <w:p w14:paraId="19088612" w14:textId="77777777" w:rsidR="00774923" w:rsidRPr="00774923" w:rsidRDefault="00774923" w:rsidP="00774923">
      <w:pPr>
        <w:spacing w:after="0"/>
      </w:pPr>
    </w:p>
    <w:p w14:paraId="46CB5BE0" w14:textId="77777777" w:rsidR="00774923" w:rsidRDefault="00774923" w:rsidP="00774923">
      <w:pPr>
        <w:pStyle w:val="Heading2"/>
        <w:numPr>
          <w:ilvl w:val="0"/>
          <w:numId w:val="0"/>
        </w:numPr>
        <w:spacing w:before="0"/>
      </w:pPr>
    </w:p>
    <w:p w14:paraId="770C0CF8" w14:textId="77777777" w:rsidR="00774923" w:rsidRDefault="00774923" w:rsidP="00774923"/>
    <w:p w14:paraId="245A7B49" w14:textId="77777777" w:rsidR="00774923" w:rsidRDefault="00774923" w:rsidP="00774923"/>
    <w:p w14:paraId="3E38564B" w14:textId="77777777" w:rsidR="00774923" w:rsidRPr="00774923" w:rsidRDefault="00774923" w:rsidP="00774923"/>
    <w:p w14:paraId="1778EB91" w14:textId="77777777" w:rsidR="00A062CE" w:rsidRDefault="00A062CE" w:rsidP="00774923">
      <w:pPr>
        <w:pStyle w:val="Heading2"/>
        <w:numPr>
          <w:ilvl w:val="0"/>
          <w:numId w:val="0"/>
        </w:numPr>
        <w:spacing w:before="0"/>
      </w:pPr>
      <w:r>
        <w:lastRenderedPageBreak/>
        <w:t>Acknowledgements</w:t>
      </w:r>
    </w:p>
    <w:p w14:paraId="14F1D279" w14:textId="77777777" w:rsidR="00A062CE" w:rsidRDefault="00A062CE" w:rsidP="00A062CE">
      <w:pPr>
        <w:rPr>
          <w:b/>
        </w:rPr>
      </w:pPr>
      <w:r>
        <w:t>We acknowledge the EPSRC and TWI Ltd (EP/K504270/</w:t>
      </w:r>
      <w:r w:rsidR="007E44BD">
        <w:t>1) for the financial support towards</w:t>
      </w:r>
      <w:r>
        <w:t xml:space="preserve"> this study. </w:t>
      </w:r>
    </w:p>
    <w:p w14:paraId="1C2439A9" w14:textId="77777777" w:rsidR="006319D2" w:rsidRDefault="006319D2" w:rsidP="006319D2">
      <w:pPr>
        <w:pStyle w:val="Heading2"/>
        <w:numPr>
          <w:ilvl w:val="0"/>
          <w:numId w:val="0"/>
        </w:numPr>
        <w:spacing w:before="200"/>
      </w:pPr>
      <w:r>
        <w:t>Author contributions</w:t>
      </w:r>
    </w:p>
    <w:p w14:paraId="34C4C9BC" w14:textId="603D8190" w:rsidR="00A062CE" w:rsidRDefault="006319D2" w:rsidP="00A062CE">
      <w:r>
        <w:t>T</w:t>
      </w:r>
      <w:r w:rsidR="001C7357">
        <w:t>AK d</w:t>
      </w:r>
      <w:r w:rsidR="00177A6C">
        <w:t xml:space="preserve">esigned and </w:t>
      </w:r>
      <w:r>
        <w:t xml:space="preserve">performed all </w:t>
      </w:r>
      <w:r w:rsidR="00177A6C">
        <w:t xml:space="preserve">of </w:t>
      </w:r>
      <w:r>
        <w:t>experiments</w:t>
      </w:r>
      <w:r w:rsidR="003679BF">
        <w:t xml:space="preserve"> in this study</w:t>
      </w:r>
      <w:r>
        <w:t xml:space="preserve"> and wrote this manuscript. </w:t>
      </w:r>
      <w:r w:rsidR="00F65263">
        <w:t>N</w:t>
      </w:r>
      <w:r>
        <w:t>H</w:t>
      </w:r>
      <w:r w:rsidR="00F65263">
        <w:t>B</w:t>
      </w:r>
      <w:r w:rsidR="001C7357">
        <w:t xml:space="preserve"> </w:t>
      </w:r>
      <w:r>
        <w:t>and N</w:t>
      </w:r>
      <w:r w:rsidR="001C7357">
        <w:t xml:space="preserve">L </w:t>
      </w:r>
      <w:r>
        <w:t>supervised the work done by T</w:t>
      </w:r>
      <w:r w:rsidR="001C7357">
        <w:t>AK</w:t>
      </w:r>
      <w:r>
        <w:t>. S</w:t>
      </w:r>
      <w:r w:rsidR="001C7357">
        <w:t xml:space="preserve">Y </w:t>
      </w:r>
      <w:r>
        <w:t>assisted with TEM specimen preparation using FIB</w:t>
      </w:r>
      <w:r w:rsidR="001C7357">
        <w:t>,</w:t>
      </w:r>
      <w:r>
        <w:t xml:space="preserve"> </w:t>
      </w:r>
      <w:r w:rsidR="001C7357">
        <w:t xml:space="preserve">and AH </w:t>
      </w:r>
      <w:r w:rsidR="00177A6C">
        <w:t xml:space="preserve">assisted with acquiring the selected area diffraction patterns using TEM. </w:t>
      </w:r>
      <w:r w:rsidR="001C7357">
        <w:t xml:space="preserve">Both SY and AH assisted with </w:t>
      </w:r>
      <w:r w:rsidR="00DB5AD2">
        <w:t>STEM-</w:t>
      </w:r>
      <w:r w:rsidR="001C7357">
        <w:t>EDX mapping</w:t>
      </w:r>
      <w:r w:rsidR="00DB5AD2">
        <w:t>.</w:t>
      </w:r>
      <w:r w:rsidR="001C7357">
        <w:t xml:space="preserve"> </w:t>
      </w:r>
    </w:p>
    <w:p w14:paraId="12ABAAB7" w14:textId="1163C481" w:rsidR="00774923" w:rsidRDefault="00774923" w:rsidP="00774923">
      <w:pPr>
        <w:pStyle w:val="Heading2"/>
        <w:numPr>
          <w:ilvl w:val="0"/>
          <w:numId w:val="0"/>
        </w:numPr>
        <w:spacing w:before="200"/>
      </w:pPr>
      <w:r>
        <w:t>Competing Interests</w:t>
      </w:r>
    </w:p>
    <w:p w14:paraId="657CA122" w14:textId="13C6BAC8" w:rsidR="00774923" w:rsidRDefault="00774923" w:rsidP="00AF5BF7">
      <w:pPr>
        <w:rPr>
          <w:sz w:val="22"/>
          <w:shd w:val="clear" w:color="auto" w:fill="FFFFFF"/>
        </w:rPr>
      </w:pPr>
      <w:r w:rsidRPr="000113AA">
        <w:rPr>
          <w:sz w:val="22"/>
          <w:shd w:val="clear" w:color="auto" w:fill="FFFFFF"/>
        </w:rPr>
        <w:t xml:space="preserve">The author(s) declare </w:t>
      </w:r>
      <w:r>
        <w:rPr>
          <w:sz w:val="22"/>
          <w:shd w:val="clear" w:color="auto" w:fill="FFFFFF"/>
        </w:rPr>
        <w:t xml:space="preserve">that they have </w:t>
      </w:r>
      <w:r w:rsidRPr="000113AA">
        <w:rPr>
          <w:sz w:val="22"/>
          <w:shd w:val="clear" w:color="auto" w:fill="FFFFFF"/>
        </w:rPr>
        <w:t>no competing interests.</w:t>
      </w:r>
    </w:p>
    <w:sectPr w:rsidR="00774923" w:rsidSect="00272F18">
      <w:headerReference w:type="even" r:id="rId39"/>
      <w:headerReference w:type="default" r:id="rId40"/>
      <w:footerReference w:type="even" r:id="rId41"/>
      <w:footerReference w:type="default" r:id="rId42"/>
      <w:headerReference w:type="first" r:id="rId43"/>
      <w:footerReference w:type="first" r:id="rId44"/>
      <w:pgSz w:w="11906" w:h="16838" w:code="9"/>
      <w:pgMar w:top="1440" w:right="1440" w:bottom="1440" w:left="1440" w:header="851" w:footer="851" w:gutter="0"/>
      <w:pgNumType w:start="1"/>
      <w:cols w:space="708"/>
      <w:docGrid w:linePitch="381"/>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BBB1D17" w15:done="0"/>
  <w15:commentEx w15:paraId="3457E83A" w15:done="0"/>
  <w15:commentEx w15:paraId="2B74CFFD" w15:done="0"/>
  <w15:commentEx w15:paraId="4A1AE338" w15:done="0"/>
  <w15:commentEx w15:paraId="2092B6B8" w15:done="0"/>
  <w15:commentEx w15:paraId="02B20E2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A92CDA" w14:textId="77777777" w:rsidR="004A4BDD" w:rsidRDefault="004A4BDD" w:rsidP="00BC1A81">
      <w:pPr>
        <w:spacing w:after="0" w:line="240" w:lineRule="auto"/>
      </w:pPr>
      <w:r>
        <w:separator/>
      </w:r>
    </w:p>
  </w:endnote>
  <w:endnote w:type="continuationSeparator" w:id="0">
    <w:p w14:paraId="0305BE90" w14:textId="77777777" w:rsidR="004A4BDD" w:rsidRDefault="004A4BDD" w:rsidP="00BC1A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nstantia">
    <w:panose1 w:val="02030602050306030303"/>
    <w:charset w:val="00"/>
    <w:family w:val="roman"/>
    <w:pitch w:val="variable"/>
    <w:sig w:usb0="A00002EF" w:usb1="4000204B" w:usb2="00000000" w:usb3="00000000" w:csb0="0000019F" w:csb1="00000000"/>
  </w:font>
  <w:font w:name="LM Roman 12">
    <w:altName w:val="Arial"/>
    <w:panose1 w:val="00000000000000000000"/>
    <w:charset w:val="00"/>
    <w:family w:val="modern"/>
    <w:notTrueType/>
    <w:pitch w:val="variable"/>
    <w:sig w:usb0="20000007" w:usb1="00000000" w:usb2="00000000" w:usb3="00000000" w:csb0="00000193"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Paralucent Extra Light">
    <w:altName w:val="Corbel"/>
    <w:panose1 w:val="00000000000000000000"/>
    <w:charset w:val="00"/>
    <w:family w:val="modern"/>
    <w:notTrueType/>
    <w:pitch w:val="variable"/>
    <w:sig w:usb0="00000001" w:usb1="4000204A" w:usb2="00000000" w:usb3="00000000" w:csb0="00000093" w:csb1="00000000"/>
  </w:font>
  <w:font w:name="Gill Sans MT">
    <w:altName w:val="Segoe UI"/>
    <w:panose1 w:val="020B0502020104020203"/>
    <w:charset w:val="00"/>
    <w:family w:val="swiss"/>
    <w:pitch w:val="variable"/>
    <w:sig w:usb0="00000007" w:usb1="00000000" w:usb2="00000000" w:usb3="00000000" w:csb0="00000003" w:csb1="00000000"/>
  </w:font>
  <w:font w:name="ArialMT">
    <w:altName w:val="Times New Roman"/>
    <w:panose1 w:val="00000000000000000000"/>
    <w:charset w:val="A1"/>
    <w:family w:val="auto"/>
    <w:notTrueType/>
    <w:pitch w:val="default"/>
    <w:sig w:usb0="00000001" w:usb1="00000000" w:usb2="00000000" w:usb3="00000000" w:csb0="000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71D3CC" w14:textId="77777777" w:rsidR="00AF5BF7" w:rsidRDefault="00AF5B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BC7D6A" w14:textId="77777777" w:rsidR="00AF5BF7" w:rsidRDefault="00AF5BF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EA33CB" w14:textId="77777777" w:rsidR="00AF5BF7" w:rsidRDefault="00AF5B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FA3A0F" w14:textId="77777777" w:rsidR="004A4BDD" w:rsidRDefault="004A4BDD" w:rsidP="00BC1A81">
      <w:pPr>
        <w:spacing w:after="0" w:line="240" w:lineRule="auto"/>
      </w:pPr>
      <w:r>
        <w:separator/>
      </w:r>
    </w:p>
  </w:footnote>
  <w:footnote w:type="continuationSeparator" w:id="0">
    <w:p w14:paraId="69BF7F2A" w14:textId="77777777" w:rsidR="004A4BDD" w:rsidRDefault="004A4BDD" w:rsidP="00BC1A8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466829" w14:textId="77777777" w:rsidR="00AF5BF7" w:rsidRDefault="00AF5BF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A1349F" w14:textId="77777777" w:rsidR="00AF5BF7" w:rsidRPr="000C262B" w:rsidRDefault="00AF5BF7" w:rsidP="000C262B">
    <w:pPr>
      <w:pStyle w:val="Header"/>
      <w:tabs>
        <w:tab w:val="clear" w:pos="4513"/>
        <w:tab w:val="clear" w:pos="9026"/>
        <w:tab w:val="left" w:pos="5358"/>
      </w:tabs>
      <w:jc w:val="left"/>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241FBB" w14:textId="77777777" w:rsidR="00AF5BF7" w:rsidRDefault="00AF5BF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D524A"/>
    <w:multiLevelType w:val="hybridMultilevel"/>
    <w:tmpl w:val="4FD4E74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5716854"/>
    <w:multiLevelType w:val="hybridMultilevel"/>
    <w:tmpl w:val="E078D91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F9B72D2"/>
    <w:multiLevelType w:val="hybridMultilevel"/>
    <w:tmpl w:val="DDE2A4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18A07E5"/>
    <w:multiLevelType w:val="hybridMultilevel"/>
    <w:tmpl w:val="607A9F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1AB0AE3"/>
    <w:multiLevelType w:val="hybridMultilevel"/>
    <w:tmpl w:val="A616495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12481459"/>
    <w:multiLevelType w:val="hybridMultilevel"/>
    <w:tmpl w:val="31C855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3711575"/>
    <w:multiLevelType w:val="hybridMultilevel"/>
    <w:tmpl w:val="7E8E7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8E53AE"/>
    <w:multiLevelType w:val="hybridMultilevel"/>
    <w:tmpl w:val="A9362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C2C743F"/>
    <w:multiLevelType w:val="multilevel"/>
    <w:tmpl w:val="7F14B1CE"/>
    <w:lvl w:ilvl="0">
      <w:start w:val="1"/>
      <w:numFmt w:val="decimal"/>
      <w:lvlText w:val="%1."/>
      <w:lvlJc w:val="left"/>
      <w:pPr>
        <w:ind w:left="720" w:hanging="360"/>
      </w:pPr>
      <w:rPr>
        <w:rFonts w:hint="default"/>
      </w:rPr>
    </w:lvl>
    <w:lvl w:ilv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9">
    <w:nsid w:val="20F64894"/>
    <w:multiLevelType w:val="hybridMultilevel"/>
    <w:tmpl w:val="44D29F7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74D6B13"/>
    <w:multiLevelType w:val="hybridMultilevel"/>
    <w:tmpl w:val="31FAC70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7E23F38"/>
    <w:multiLevelType w:val="hybridMultilevel"/>
    <w:tmpl w:val="A04C177E"/>
    <w:lvl w:ilvl="0" w:tplc="9FE21BA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82E2FAB"/>
    <w:multiLevelType w:val="hybridMultilevel"/>
    <w:tmpl w:val="E5F2F9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AE143AA"/>
    <w:multiLevelType w:val="hybridMultilevel"/>
    <w:tmpl w:val="003E8F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0A561F6"/>
    <w:multiLevelType w:val="hybridMultilevel"/>
    <w:tmpl w:val="003E8F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648323E"/>
    <w:multiLevelType w:val="multilevel"/>
    <w:tmpl w:val="14E62B2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3E075906"/>
    <w:multiLevelType w:val="hybridMultilevel"/>
    <w:tmpl w:val="84C035A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4288188F"/>
    <w:multiLevelType w:val="hybridMultilevel"/>
    <w:tmpl w:val="003E8F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2B737E3"/>
    <w:multiLevelType w:val="hybridMultilevel"/>
    <w:tmpl w:val="AE5C9A6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6520AB2"/>
    <w:multiLevelType w:val="multilevel"/>
    <w:tmpl w:val="7A521576"/>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479F531C"/>
    <w:multiLevelType w:val="hybridMultilevel"/>
    <w:tmpl w:val="A9362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4A6F4828"/>
    <w:multiLevelType w:val="hybridMultilevel"/>
    <w:tmpl w:val="1F98822A"/>
    <w:lvl w:ilvl="0" w:tplc="5F466CC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50023196"/>
    <w:multiLevelType w:val="hybridMultilevel"/>
    <w:tmpl w:val="A256316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006348F"/>
    <w:multiLevelType w:val="hybridMultilevel"/>
    <w:tmpl w:val="F0D6F6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518B0B95"/>
    <w:multiLevelType w:val="hybridMultilevel"/>
    <w:tmpl w:val="7ECE0CDA"/>
    <w:lvl w:ilvl="0" w:tplc="08090001">
      <w:start w:val="1"/>
      <w:numFmt w:val="bullet"/>
      <w:lvlText w:val=""/>
      <w:lvlJc w:val="left"/>
      <w:pPr>
        <w:ind w:left="720" w:hanging="360"/>
      </w:pPr>
      <w:rPr>
        <w:rFonts w:ascii="Symbol" w:hAnsi="Symbol" w:hint="default"/>
      </w:rPr>
    </w:lvl>
    <w:lvl w:ilvl="1" w:tplc="53F411BA">
      <w:numFmt w:val="bullet"/>
      <w:lvlText w:val="•"/>
      <w:lvlJc w:val="left"/>
      <w:pPr>
        <w:ind w:left="1440" w:hanging="360"/>
      </w:pPr>
      <w:rPr>
        <w:rFonts w:ascii="Calibri" w:eastAsiaTheme="minorHAnsi"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4841B5F"/>
    <w:multiLevelType w:val="hybridMultilevel"/>
    <w:tmpl w:val="3544D27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552F2E90"/>
    <w:multiLevelType w:val="hybridMultilevel"/>
    <w:tmpl w:val="54803D3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590C68F3"/>
    <w:multiLevelType w:val="hybridMultilevel"/>
    <w:tmpl w:val="714275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9167C29"/>
    <w:multiLevelType w:val="multilevel"/>
    <w:tmpl w:val="E188C9B4"/>
    <w:lvl w:ilvl="0">
      <w:start w:val="1"/>
      <w:numFmt w:val="decimal"/>
      <w:pStyle w:val="Heading1"/>
      <w:suff w:val="nothing"/>
      <w:lvlText w:val="Chapter %1: "/>
      <w:lvlJc w:val="left"/>
      <w:pPr>
        <w:ind w:left="2552" w:firstLine="0"/>
      </w:pPr>
      <w:rPr>
        <w:rFonts w:hint="default"/>
        <w:b/>
        <w:sz w:val="48"/>
      </w:rPr>
    </w:lvl>
    <w:lvl w:ilvl="1">
      <w:start w:val="1"/>
      <w:numFmt w:val="decimal"/>
      <w:pStyle w:val="Heading2"/>
      <w:suff w:val="nothing"/>
      <w:lvlText w:val="%1.%2: "/>
      <w:lvlJc w:val="left"/>
      <w:pPr>
        <w:ind w:left="709" w:firstLine="0"/>
      </w:pPr>
      <w:rPr>
        <w:rFonts w:hint="default"/>
      </w:rPr>
    </w:lvl>
    <w:lvl w:ilvl="2">
      <w:start w:val="1"/>
      <w:numFmt w:val="decimal"/>
      <w:pStyle w:val="Heading3"/>
      <w:suff w:val="nothing"/>
      <w:lvlText w:val="%1.%2.%3: "/>
      <w:lvlJc w:val="left"/>
      <w:pPr>
        <w:ind w:left="0" w:firstLine="0"/>
      </w:pPr>
      <w:rPr>
        <w:rFonts w:hint="default"/>
      </w:rPr>
    </w:lvl>
    <w:lvl w:ilvl="3">
      <w:start w:val="1"/>
      <w:numFmt w:val="decimal"/>
      <w:pStyle w:val="Heading4"/>
      <w:suff w:val="nothing"/>
      <w:lvlText w:val="%1.%2.%3.%4: "/>
      <w:lvlJc w:val="left"/>
      <w:pPr>
        <w:ind w:left="567" w:firstLine="0"/>
      </w:pPr>
      <w:rPr>
        <w:rFonts w:hint="default"/>
      </w:rPr>
    </w:lvl>
    <w:lvl w:ilvl="4">
      <w:start w:val="1"/>
      <w:numFmt w:val="decimal"/>
      <w:pStyle w:val="Heading5"/>
      <w:suff w:val="nothing"/>
      <w:lvlText w:val="%1.%2.%3.%4.%5: "/>
      <w:lvlJc w:val="left"/>
      <w:pPr>
        <w:ind w:left="567" w:firstLine="0"/>
      </w:pPr>
      <w:rPr>
        <w:rFonts w:hint="default"/>
      </w:rPr>
    </w:lvl>
    <w:lvl w:ilvl="5">
      <w:start w:val="1"/>
      <w:numFmt w:val="decimal"/>
      <w:pStyle w:val="Heading6"/>
      <w:suff w:val="nothing"/>
      <w:lvlText w:val="%1.%2.%3.%4.%5.%6: "/>
      <w:lvlJc w:val="left"/>
      <w:pPr>
        <w:ind w:left="567" w:firstLine="0"/>
      </w:pPr>
      <w:rPr>
        <w:rFonts w:hint="default"/>
      </w:rPr>
    </w:lvl>
    <w:lvl w:ilvl="6">
      <w:start w:val="1"/>
      <w:numFmt w:val="decimal"/>
      <w:pStyle w:val="Heading7"/>
      <w:suff w:val="nothing"/>
      <w:lvlText w:val="%1.%2.%3.%4.%5.%6.%7: "/>
      <w:lvlJc w:val="left"/>
      <w:pPr>
        <w:ind w:left="567" w:firstLine="0"/>
      </w:pPr>
      <w:rPr>
        <w:rFonts w:hint="default"/>
      </w:rPr>
    </w:lvl>
    <w:lvl w:ilvl="7">
      <w:start w:val="1"/>
      <w:numFmt w:val="decimal"/>
      <w:pStyle w:val="Heading8"/>
      <w:suff w:val="nothing"/>
      <w:lvlText w:val="%1.%2.%3.%4.%5.%6.%7.%8: "/>
      <w:lvlJc w:val="left"/>
      <w:pPr>
        <w:ind w:left="567" w:firstLine="0"/>
      </w:pPr>
      <w:rPr>
        <w:rFonts w:hint="default"/>
      </w:rPr>
    </w:lvl>
    <w:lvl w:ilvl="8">
      <w:start w:val="1"/>
      <w:numFmt w:val="decimal"/>
      <w:pStyle w:val="Heading9"/>
      <w:suff w:val="nothing"/>
      <w:lvlText w:val="%1.%2.%3.%4.%5.%6.%7.%8.%9: "/>
      <w:lvlJc w:val="left"/>
      <w:pPr>
        <w:ind w:left="567" w:firstLine="0"/>
      </w:pPr>
      <w:rPr>
        <w:rFonts w:hint="default"/>
      </w:rPr>
    </w:lvl>
  </w:abstractNum>
  <w:abstractNum w:abstractNumId="29">
    <w:nsid w:val="5A635B4B"/>
    <w:multiLevelType w:val="multilevel"/>
    <w:tmpl w:val="1C8C9240"/>
    <w:lvl w:ilvl="0">
      <w:start w:val="85"/>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3240" w:hanging="3240"/>
      </w:pPr>
      <w:rPr>
        <w:rFonts w:hint="default"/>
      </w:rPr>
    </w:lvl>
  </w:abstractNum>
  <w:abstractNum w:abstractNumId="30">
    <w:nsid w:val="5A7C03BC"/>
    <w:multiLevelType w:val="hybridMultilevel"/>
    <w:tmpl w:val="0CFED7F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5CCB16DA"/>
    <w:multiLevelType w:val="hybridMultilevel"/>
    <w:tmpl w:val="83F6016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5E430836"/>
    <w:multiLevelType w:val="hybridMultilevel"/>
    <w:tmpl w:val="9E8624D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F0B6EE6"/>
    <w:multiLevelType w:val="hybridMultilevel"/>
    <w:tmpl w:val="E790299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4782958"/>
    <w:multiLevelType w:val="hybridMultilevel"/>
    <w:tmpl w:val="A9362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B1835D6"/>
    <w:multiLevelType w:val="hybridMultilevel"/>
    <w:tmpl w:val="A88229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C222CBD"/>
    <w:multiLevelType w:val="hybridMultilevel"/>
    <w:tmpl w:val="4D18289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EB574BC"/>
    <w:multiLevelType w:val="hybridMultilevel"/>
    <w:tmpl w:val="A88229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76D10FAD"/>
    <w:multiLevelType w:val="hybridMultilevel"/>
    <w:tmpl w:val="67FED5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79297A6A"/>
    <w:multiLevelType w:val="multilevel"/>
    <w:tmpl w:val="2FA0740A"/>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nsid w:val="7F8D264F"/>
    <w:multiLevelType w:val="hybridMultilevel"/>
    <w:tmpl w:val="A93627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8"/>
  </w:num>
  <w:num w:numId="2">
    <w:abstractNumId w:val="28"/>
  </w:num>
  <w:num w:numId="3">
    <w:abstractNumId w:val="32"/>
  </w:num>
  <w:num w:numId="4">
    <w:abstractNumId w:val="7"/>
  </w:num>
  <w:num w:numId="5">
    <w:abstractNumId w:val="8"/>
  </w:num>
  <w:num w:numId="6">
    <w:abstractNumId w:val="25"/>
  </w:num>
  <w:num w:numId="7">
    <w:abstractNumId w:val="22"/>
  </w:num>
  <w:num w:numId="8">
    <w:abstractNumId w:val="0"/>
  </w:num>
  <w:num w:numId="9">
    <w:abstractNumId w:val="18"/>
  </w:num>
  <w:num w:numId="10">
    <w:abstractNumId w:val="27"/>
  </w:num>
  <w:num w:numId="11">
    <w:abstractNumId w:val="9"/>
  </w:num>
  <w:num w:numId="12">
    <w:abstractNumId w:val="12"/>
  </w:num>
  <w:num w:numId="13">
    <w:abstractNumId w:val="33"/>
  </w:num>
  <w:num w:numId="14">
    <w:abstractNumId w:val="16"/>
  </w:num>
  <w:num w:numId="15">
    <w:abstractNumId w:val="30"/>
  </w:num>
  <w:num w:numId="16">
    <w:abstractNumId w:val="26"/>
  </w:num>
  <w:num w:numId="17">
    <w:abstractNumId w:val="31"/>
  </w:num>
  <w:num w:numId="18">
    <w:abstractNumId w:val="1"/>
  </w:num>
  <w:num w:numId="19">
    <w:abstractNumId w:val="10"/>
  </w:num>
  <w:num w:numId="20">
    <w:abstractNumId w:val="5"/>
  </w:num>
  <w:num w:numId="21">
    <w:abstractNumId w:val="23"/>
  </w:num>
  <w:num w:numId="22">
    <w:abstractNumId w:val="36"/>
  </w:num>
  <w:num w:numId="23">
    <w:abstractNumId w:val="3"/>
  </w:num>
  <w:num w:numId="24">
    <w:abstractNumId w:val="6"/>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38"/>
  </w:num>
  <w:num w:numId="28">
    <w:abstractNumId w:val="15"/>
  </w:num>
  <w:num w:numId="29">
    <w:abstractNumId w:val="21"/>
  </w:num>
  <w:num w:numId="30">
    <w:abstractNumId w:val="34"/>
  </w:num>
  <w:num w:numId="31">
    <w:abstractNumId w:val="40"/>
  </w:num>
  <w:num w:numId="32">
    <w:abstractNumId w:val="20"/>
  </w:num>
  <w:num w:numId="33">
    <w:abstractNumId w:val="14"/>
  </w:num>
  <w:num w:numId="34">
    <w:abstractNumId w:val="13"/>
  </w:num>
  <w:num w:numId="35">
    <w:abstractNumId w:val="11"/>
  </w:num>
  <w:num w:numId="36">
    <w:abstractNumId w:val="17"/>
  </w:num>
  <w:num w:numId="37">
    <w:abstractNumId w:val="2"/>
  </w:num>
  <w:num w:numId="38">
    <w:abstractNumId w:val="29"/>
  </w:num>
  <w:num w:numId="39">
    <w:abstractNumId w:val="39"/>
  </w:num>
  <w:num w:numId="40">
    <w:abstractNumId w:val="19"/>
  </w:num>
  <w:num w:numId="41">
    <w:abstractNumId w:val="37"/>
  </w:num>
  <w:num w:numId="42">
    <w:abstractNumId w:val="35"/>
  </w:num>
  <w:num w:numId="43">
    <w:abstractNumId w:val="4"/>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ick Ludford">
    <w15:presenceInfo w15:providerId="AD" w15:userId="S-1-5-21-572526128-1569983109-1019697294-53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143B"/>
    <w:rsid w:val="000002C2"/>
    <w:rsid w:val="000004CE"/>
    <w:rsid w:val="00000AF1"/>
    <w:rsid w:val="000016AF"/>
    <w:rsid w:val="00001BC3"/>
    <w:rsid w:val="00001D94"/>
    <w:rsid w:val="0000230E"/>
    <w:rsid w:val="000023EA"/>
    <w:rsid w:val="0000250B"/>
    <w:rsid w:val="00002718"/>
    <w:rsid w:val="00002BD8"/>
    <w:rsid w:val="00002C52"/>
    <w:rsid w:val="00002C83"/>
    <w:rsid w:val="00002C92"/>
    <w:rsid w:val="00002D56"/>
    <w:rsid w:val="0000303D"/>
    <w:rsid w:val="000033EC"/>
    <w:rsid w:val="00003699"/>
    <w:rsid w:val="000037CB"/>
    <w:rsid w:val="000041D7"/>
    <w:rsid w:val="0000442A"/>
    <w:rsid w:val="00004937"/>
    <w:rsid w:val="00004DC9"/>
    <w:rsid w:val="00004EA1"/>
    <w:rsid w:val="00004F6E"/>
    <w:rsid w:val="000051F1"/>
    <w:rsid w:val="000052E3"/>
    <w:rsid w:val="0000558E"/>
    <w:rsid w:val="00005AC3"/>
    <w:rsid w:val="00005E20"/>
    <w:rsid w:val="0000639F"/>
    <w:rsid w:val="000066C4"/>
    <w:rsid w:val="00006AEE"/>
    <w:rsid w:val="00006B81"/>
    <w:rsid w:val="00007BC9"/>
    <w:rsid w:val="00010457"/>
    <w:rsid w:val="00010519"/>
    <w:rsid w:val="000110E4"/>
    <w:rsid w:val="000113AA"/>
    <w:rsid w:val="0001166F"/>
    <w:rsid w:val="000118A5"/>
    <w:rsid w:val="00012148"/>
    <w:rsid w:val="00012263"/>
    <w:rsid w:val="00012C99"/>
    <w:rsid w:val="000136A5"/>
    <w:rsid w:val="00013E9E"/>
    <w:rsid w:val="00014030"/>
    <w:rsid w:val="000143B1"/>
    <w:rsid w:val="00014AA0"/>
    <w:rsid w:val="00014F06"/>
    <w:rsid w:val="00014FDC"/>
    <w:rsid w:val="000151FA"/>
    <w:rsid w:val="000154D2"/>
    <w:rsid w:val="00015666"/>
    <w:rsid w:val="000160C3"/>
    <w:rsid w:val="0001618A"/>
    <w:rsid w:val="00016902"/>
    <w:rsid w:val="000169F1"/>
    <w:rsid w:val="00016E4D"/>
    <w:rsid w:val="00017355"/>
    <w:rsid w:val="000174C1"/>
    <w:rsid w:val="00017934"/>
    <w:rsid w:val="00020409"/>
    <w:rsid w:val="00020B5D"/>
    <w:rsid w:val="00020DC4"/>
    <w:rsid w:val="000211CB"/>
    <w:rsid w:val="00021ABB"/>
    <w:rsid w:val="00021D92"/>
    <w:rsid w:val="00022662"/>
    <w:rsid w:val="000227DC"/>
    <w:rsid w:val="00022D06"/>
    <w:rsid w:val="00022E2B"/>
    <w:rsid w:val="00022FFB"/>
    <w:rsid w:val="0002319A"/>
    <w:rsid w:val="00023DE8"/>
    <w:rsid w:val="0002419D"/>
    <w:rsid w:val="0002437E"/>
    <w:rsid w:val="0002443C"/>
    <w:rsid w:val="000244AE"/>
    <w:rsid w:val="00024908"/>
    <w:rsid w:val="00025E2B"/>
    <w:rsid w:val="0002602D"/>
    <w:rsid w:val="00026476"/>
    <w:rsid w:val="00026D73"/>
    <w:rsid w:val="00026DDA"/>
    <w:rsid w:val="00027362"/>
    <w:rsid w:val="00027928"/>
    <w:rsid w:val="00027DA8"/>
    <w:rsid w:val="0003052B"/>
    <w:rsid w:val="0003056C"/>
    <w:rsid w:val="0003061B"/>
    <w:rsid w:val="00030A8F"/>
    <w:rsid w:val="00030BF4"/>
    <w:rsid w:val="00030D0F"/>
    <w:rsid w:val="00030EE1"/>
    <w:rsid w:val="0003116E"/>
    <w:rsid w:val="0003146F"/>
    <w:rsid w:val="0003177E"/>
    <w:rsid w:val="00031ACE"/>
    <w:rsid w:val="00031D53"/>
    <w:rsid w:val="00032174"/>
    <w:rsid w:val="000326BF"/>
    <w:rsid w:val="00032880"/>
    <w:rsid w:val="00033045"/>
    <w:rsid w:val="00033100"/>
    <w:rsid w:val="0003316F"/>
    <w:rsid w:val="00033B05"/>
    <w:rsid w:val="00034132"/>
    <w:rsid w:val="00034255"/>
    <w:rsid w:val="00034B97"/>
    <w:rsid w:val="00034FD2"/>
    <w:rsid w:val="00035365"/>
    <w:rsid w:val="00035EDB"/>
    <w:rsid w:val="00035EEB"/>
    <w:rsid w:val="0003600C"/>
    <w:rsid w:val="0003620A"/>
    <w:rsid w:val="000362F8"/>
    <w:rsid w:val="0003641B"/>
    <w:rsid w:val="000370CF"/>
    <w:rsid w:val="000371C9"/>
    <w:rsid w:val="00037608"/>
    <w:rsid w:val="00037C51"/>
    <w:rsid w:val="00037D13"/>
    <w:rsid w:val="0004002C"/>
    <w:rsid w:val="00040702"/>
    <w:rsid w:val="00040996"/>
    <w:rsid w:val="0004099A"/>
    <w:rsid w:val="00040CE3"/>
    <w:rsid w:val="00040CEE"/>
    <w:rsid w:val="0004143B"/>
    <w:rsid w:val="000416AF"/>
    <w:rsid w:val="00041F36"/>
    <w:rsid w:val="00041FFE"/>
    <w:rsid w:val="00042827"/>
    <w:rsid w:val="0004295E"/>
    <w:rsid w:val="00042D37"/>
    <w:rsid w:val="000431A2"/>
    <w:rsid w:val="00043625"/>
    <w:rsid w:val="0004368C"/>
    <w:rsid w:val="00043A76"/>
    <w:rsid w:val="00043E16"/>
    <w:rsid w:val="00044003"/>
    <w:rsid w:val="000440A6"/>
    <w:rsid w:val="00044557"/>
    <w:rsid w:val="00045184"/>
    <w:rsid w:val="00045950"/>
    <w:rsid w:val="000459FE"/>
    <w:rsid w:val="00045AA5"/>
    <w:rsid w:val="00045E8A"/>
    <w:rsid w:val="0004617F"/>
    <w:rsid w:val="0004647B"/>
    <w:rsid w:val="000467F0"/>
    <w:rsid w:val="00046D4D"/>
    <w:rsid w:val="00047696"/>
    <w:rsid w:val="000477AC"/>
    <w:rsid w:val="00047BFC"/>
    <w:rsid w:val="00050576"/>
    <w:rsid w:val="000507F2"/>
    <w:rsid w:val="00050E35"/>
    <w:rsid w:val="000513C3"/>
    <w:rsid w:val="000526AB"/>
    <w:rsid w:val="000535BB"/>
    <w:rsid w:val="00053749"/>
    <w:rsid w:val="0005378B"/>
    <w:rsid w:val="00053897"/>
    <w:rsid w:val="00053A0A"/>
    <w:rsid w:val="00053E01"/>
    <w:rsid w:val="00054549"/>
    <w:rsid w:val="00054B16"/>
    <w:rsid w:val="00054B53"/>
    <w:rsid w:val="0005512D"/>
    <w:rsid w:val="000551E9"/>
    <w:rsid w:val="00055309"/>
    <w:rsid w:val="0005573C"/>
    <w:rsid w:val="00055A56"/>
    <w:rsid w:val="00055B02"/>
    <w:rsid w:val="00055DC6"/>
    <w:rsid w:val="00055E35"/>
    <w:rsid w:val="00055E51"/>
    <w:rsid w:val="000562C5"/>
    <w:rsid w:val="000568D3"/>
    <w:rsid w:val="00056D53"/>
    <w:rsid w:val="0005719B"/>
    <w:rsid w:val="00057818"/>
    <w:rsid w:val="00057C60"/>
    <w:rsid w:val="00057F22"/>
    <w:rsid w:val="0006010B"/>
    <w:rsid w:val="0006027E"/>
    <w:rsid w:val="000607D9"/>
    <w:rsid w:val="00060E90"/>
    <w:rsid w:val="0006152E"/>
    <w:rsid w:val="00061545"/>
    <w:rsid w:val="00061A37"/>
    <w:rsid w:val="00061C08"/>
    <w:rsid w:val="00062437"/>
    <w:rsid w:val="000625DC"/>
    <w:rsid w:val="000626C4"/>
    <w:rsid w:val="00062BAE"/>
    <w:rsid w:val="00062D26"/>
    <w:rsid w:val="00063223"/>
    <w:rsid w:val="0006323C"/>
    <w:rsid w:val="00064BFB"/>
    <w:rsid w:val="00064FF4"/>
    <w:rsid w:val="00065281"/>
    <w:rsid w:val="000654D6"/>
    <w:rsid w:val="00065669"/>
    <w:rsid w:val="00065814"/>
    <w:rsid w:val="000659C8"/>
    <w:rsid w:val="00065DAC"/>
    <w:rsid w:val="00065DFA"/>
    <w:rsid w:val="000660F9"/>
    <w:rsid w:val="00066123"/>
    <w:rsid w:val="00066782"/>
    <w:rsid w:val="00066A45"/>
    <w:rsid w:val="00066EB6"/>
    <w:rsid w:val="00067597"/>
    <w:rsid w:val="000677D7"/>
    <w:rsid w:val="00067807"/>
    <w:rsid w:val="00067A62"/>
    <w:rsid w:val="00067ED4"/>
    <w:rsid w:val="00070449"/>
    <w:rsid w:val="00070475"/>
    <w:rsid w:val="00070EC7"/>
    <w:rsid w:val="00071203"/>
    <w:rsid w:val="00071437"/>
    <w:rsid w:val="00071C27"/>
    <w:rsid w:val="00072065"/>
    <w:rsid w:val="00073621"/>
    <w:rsid w:val="0007380E"/>
    <w:rsid w:val="00073E1E"/>
    <w:rsid w:val="000740A6"/>
    <w:rsid w:val="0007468A"/>
    <w:rsid w:val="00074CEE"/>
    <w:rsid w:val="00074D42"/>
    <w:rsid w:val="00075014"/>
    <w:rsid w:val="00075402"/>
    <w:rsid w:val="00075456"/>
    <w:rsid w:val="00075A00"/>
    <w:rsid w:val="00075B31"/>
    <w:rsid w:val="00075E83"/>
    <w:rsid w:val="00075F47"/>
    <w:rsid w:val="00077A94"/>
    <w:rsid w:val="00077C57"/>
    <w:rsid w:val="00077DF6"/>
    <w:rsid w:val="00080147"/>
    <w:rsid w:val="0008063E"/>
    <w:rsid w:val="00080A53"/>
    <w:rsid w:val="00080DBC"/>
    <w:rsid w:val="00080E8C"/>
    <w:rsid w:val="00080F3B"/>
    <w:rsid w:val="00081046"/>
    <w:rsid w:val="000817D8"/>
    <w:rsid w:val="00081A0B"/>
    <w:rsid w:val="00081B7C"/>
    <w:rsid w:val="00081E6F"/>
    <w:rsid w:val="0008252B"/>
    <w:rsid w:val="00082546"/>
    <w:rsid w:val="0008347A"/>
    <w:rsid w:val="00083882"/>
    <w:rsid w:val="0008389F"/>
    <w:rsid w:val="00083C44"/>
    <w:rsid w:val="00083EF8"/>
    <w:rsid w:val="00084639"/>
    <w:rsid w:val="00084674"/>
    <w:rsid w:val="00084997"/>
    <w:rsid w:val="000850D0"/>
    <w:rsid w:val="0008544B"/>
    <w:rsid w:val="00085732"/>
    <w:rsid w:val="00085882"/>
    <w:rsid w:val="00085AB5"/>
    <w:rsid w:val="00085E2D"/>
    <w:rsid w:val="000866CC"/>
    <w:rsid w:val="00086842"/>
    <w:rsid w:val="000869E8"/>
    <w:rsid w:val="00086EA6"/>
    <w:rsid w:val="00086F93"/>
    <w:rsid w:val="00087038"/>
    <w:rsid w:val="000872B5"/>
    <w:rsid w:val="00087895"/>
    <w:rsid w:val="0008797E"/>
    <w:rsid w:val="00087B74"/>
    <w:rsid w:val="00087EC6"/>
    <w:rsid w:val="00087F61"/>
    <w:rsid w:val="000903F3"/>
    <w:rsid w:val="000905C1"/>
    <w:rsid w:val="000905CC"/>
    <w:rsid w:val="000905EF"/>
    <w:rsid w:val="00090DBD"/>
    <w:rsid w:val="00090E76"/>
    <w:rsid w:val="00091540"/>
    <w:rsid w:val="000919DA"/>
    <w:rsid w:val="00091C60"/>
    <w:rsid w:val="00091CA6"/>
    <w:rsid w:val="0009216E"/>
    <w:rsid w:val="00092198"/>
    <w:rsid w:val="00092569"/>
    <w:rsid w:val="00092763"/>
    <w:rsid w:val="00092C33"/>
    <w:rsid w:val="00092D00"/>
    <w:rsid w:val="00093241"/>
    <w:rsid w:val="000932D3"/>
    <w:rsid w:val="00093497"/>
    <w:rsid w:val="0009349E"/>
    <w:rsid w:val="000936F7"/>
    <w:rsid w:val="00093AAB"/>
    <w:rsid w:val="0009411B"/>
    <w:rsid w:val="000946D9"/>
    <w:rsid w:val="00094B79"/>
    <w:rsid w:val="00094D6D"/>
    <w:rsid w:val="00094FE9"/>
    <w:rsid w:val="000953C1"/>
    <w:rsid w:val="000958FC"/>
    <w:rsid w:val="0009596A"/>
    <w:rsid w:val="00095F7F"/>
    <w:rsid w:val="00096451"/>
    <w:rsid w:val="00096C62"/>
    <w:rsid w:val="00096F23"/>
    <w:rsid w:val="000970D3"/>
    <w:rsid w:val="00097153"/>
    <w:rsid w:val="00097830"/>
    <w:rsid w:val="00097D69"/>
    <w:rsid w:val="00097E6F"/>
    <w:rsid w:val="000A03E9"/>
    <w:rsid w:val="000A10AE"/>
    <w:rsid w:val="000A1100"/>
    <w:rsid w:val="000A1137"/>
    <w:rsid w:val="000A1151"/>
    <w:rsid w:val="000A1224"/>
    <w:rsid w:val="000A1BA3"/>
    <w:rsid w:val="000A1E69"/>
    <w:rsid w:val="000A1F47"/>
    <w:rsid w:val="000A223D"/>
    <w:rsid w:val="000A246A"/>
    <w:rsid w:val="000A25D7"/>
    <w:rsid w:val="000A2770"/>
    <w:rsid w:val="000A2AC4"/>
    <w:rsid w:val="000A317F"/>
    <w:rsid w:val="000A37F5"/>
    <w:rsid w:val="000A384A"/>
    <w:rsid w:val="000A3BC3"/>
    <w:rsid w:val="000A4208"/>
    <w:rsid w:val="000A43D7"/>
    <w:rsid w:val="000A444B"/>
    <w:rsid w:val="000A4598"/>
    <w:rsid w:val="000A510C"/>
    <w:rsid w:val="000A54C4"/>
    <w:rsid w:val="000A5507"/>
    <w:rsid w:val="000A57C3"/>
    <w:rsid w:val="000A5838"/>
    <w:rsid w:val="000A60A3"/>
    <w:rsid w:val="000A6C2E"/>
    <w:rsid w:val="000A6C73"/>
    <w:rsid w:val="000A6DFD"/>
    <w:rsid w:val="000A6E4E"/>
    <w:rsid w:val="000A75F8"/>
    <w:rsid w:val="000A7723"/>
    <w:rsid w:val="000B048F"/>
    <w:rsid w:val="000B0972"/>
    <w:rsid w:val="000B0EB7"/>
    <w:rsid w:val="000B1008"/>
    <w:rsid w:val="000B15E7"/>
    <w:rsid w:val="000B1759"/>
    <w:rsid w:val="000B1E53"/>
    <w:rsid w:val="000B2634"/>
    <w:rsid w:val="000B2D14"/>
    <w:rsid w:val="000B2FBD"/>
    <w:rsid w:val="000B3228"/>
    <w:rsid w:val="000B413E"/>
    <w:rsid w:val="000B43F8"/>
    <w:rsid w:val="000B4B6C"/>
    <w:rsid w:val="000B4F47"/>
    <w:rsid w:val="000B5904"/>
    <w:rsid w:val="000B5AEB"/>
    <w:rsid w:val="000B5B3D"/>
    <w:rsid w:val="000B5B62"/>
    <w:rsid w:val="000B5BDD"/>
    <w:rsid w:val="000B6655"/>
    <w:rsid w:val="000B66D8"/>
    <w:rsid w:val="000B6C80"/>
    <w:rsid w:val="000B6D1E"/>
    <w:rsid w:val="000B6EEB"/>
    <w:rsid w:val="000B6F54"/>
    <w:rsid w:val="000B748B"/>
    <w:rsid w:val="000B7B08"/>
    <w:rsid w:val="000B7CC0"/>
    <w:rsid w:val="000B7F80"/>
    <w:rsid w:val="000C01F9"/>
    <w:rsid w:val="000C038C"/>
    <w:rsid w:val="000C084D"/>
    <w:rsid w:val="000C0AE8"/>
    <w:rsid w:val="000C11FA"/>
    <w:rsid w:val="000C14D2"/>
    <w:rsid w:val="000C1765"/>
    <w:rsid w:val="000C17E0"/>
    <w:rsid w:val="000C1834"/>
    <w:rsid w:val="000C1A14"/>
    <w:rsid w:val="000C1A83"/>
    <w:rsid w:val="000C1A95"/>
    <w:rsid w:val="000C1D44"/>
    <w:rsid w:val="000C1F1C"/>
    <w:rsid w:val="000C2439"/>
    <w:rsid w:val="000C244B"/>
    <w:rsid w:val="000C262B"/>
    <w:rsid w:val="000C297D"/>
    <w:rsid w:val="000C2CB8"/>
    <w:rsid w:val="000C2D2F"/>
    <w:rsid w:val="000C2F92"/>
    <w:rsid w:val="000C3071"/>
    <w:rsid w:val="000C33CF"/>
    <w:rsid w:val="000C34CB"/>
    <w:rsid w:val="000C34DB"/>
    <w:rsid w:val="000C3FCF"/>
    <w:rsid w:val="000C4EEE"/>
    <w:rsid w:val="000C5046"/>
    <w:rsid w:val="000C5057"/>
    <w:rsid w:val="000C5464"/>
    <w:rsid w:val="000C5486"/>
    <w:rsid w:val="000C629A"/>
    <w:rsid w:val="000C6672"/>
    <w:rsid w:val="000C6787"/>
    <w:rsid w:val="000C67CA"/>
    <w:rsid w:val="000C6E4E"/>
    <w:rsid w:val="000C72BD"/>
    <w:rsid w:val="000C76F7"/>
    <w:rsid w:val="000C7764"/>
    <w:rsid w:val="000C79EF"/>
    <w:rsid w:val="000C7DE3"/>
    <w:rsid w:val="000D030F"/>
    <w:rsid w:val="000D0680"/>
    <w:rsid w:val="000D09C6"/>
    <w:rsid w:val="000D0C89"/>
    <w:rsid w:val="000D10DA"/>
    <w:rsid w:val="000D121D"/>
    <w:rsid w:val="000D175B"/>
    <w:rsid w:val="000D17C6"/>
    <w:rsid w:val="000D1C38"/>
    <w:rsid w:val="000D1D64"/>
    <w:rsid w:val="000D1F6D"/>
    <w:rsid w:val="000D208E"/>
    <w:rsid w:val="000D2550"/>
    <w:rsid w:val="000D26A2"/>
    <w:rsid w:val="000D2A42"/>
    <w:rsid w:val="000D2EB0"/>
    <w:rsid w:val="000D3255"/>
    <w:rsid w:val="000D3CFE"/>
    <w:rsid w:val="000D40ED"/>
    <w:rsid w:val="000D433D"/>
    <w:rsid w:val="000D4709"/>
    <w:rsid w:val="000D4B5A"/>
    <w:rsid w:val="000D4D2B"/>
    <w:rsid w:val="000D4ECA"/>
    <w:rsid w:val="000D512F"/>
    <w:rsid w:val="000D5343"/>
    <w:rsid w:val="000D592D"/>
    <w:rsid w:val="000D5C46"/>
    <w:rsid w:val="000D5D02"/>
    <w:rsid w:val="000D6133"/>
    <w:rsid w:val="000D62F6"/>
    <w:rsid w:val="000D63E4"/>
    <w:rsid w:val="000D6657"/>
    <w:rsid w:val="000D6862"/>
    <w:rsid w:val="000D6864"/>
    <w:rsid w:val="000D6952"/>
    <w:rsid w:val="000D6C33"/>
    <w:rsid w:val="000D74BE"/>
    <w:rsid w:val="000D77EA"/>
    <w:rsid w:val="000D784B"/>
    <w:rsid w:val="000D7D88"/>
    <w:rsid w:val="000D7DAD"/>
    <w:rsid w:val="000E065B"/>
    <w:rsid w:val="000E0823"/>
    <w:rsid w:val="000E0CBC"/>
    <w:rsid w:val="000E0D86"/>
    <w:rsid w:val="000E0DD8"/>
    <w:rsid w:val="000E1AE4"/>
    <w:rsid w:val="000E20E4"/>
    <w:rsid w:val="000E2139"/>
    <w:rsid w:val="000E2D6B"/>
    <w:rsid w:val="000E3576"/>
    <w:rsid w:val="000E36BC"/>
    <w:rsid w:val="000E3938"/>
    <w:rsid w:val="000E3A0D"/>
    <w:rsid w:val="000E3E98"/>
    <w:rsid w:val="000E408E"/>
    <w:rsid w:val="000E4766"/>
    <w:rsid w:val="000E48E3"/>
    <w:rsid w:val="000E4AAE"/>
    <w:rsid w:val="000E4CEA"/>
    <w:rsid w:val="000E4D17"/>
    <w:rsid w:val="000E4FFF"/>
    <w:rsid w:val="000E5026"/>
    <w:rsid w:val="000E5057"/>
    <w:rsid w:val="000E563F"/>
    <w:rsid w:val="000E57CA"/>
    <w:rsid w:val="000E5B2C"/>
    <w:rsid w:val="000E5F0B"/>
    <w:rsid w:val="000E5F5A"/>
    <w:rsid w:val="000E60FD"/>
    <w:rsid w:val="000E64BD"/>
    <w:rsid w:val="000E6525"/>
    <w:rsid w:val="000E65AE"/>
    <w:rsid w:val="000E6BD4"/>
    <w:rsid w:val="000E7373"/>
    <w:rsid w:val="000E758B"/>
    <w:rsid w:val="000E7593"/>
    <w:rsid w:val="000E77C9"/>
    <w:rsid w:val="000F00B3"/>
    <w:rsid w:val="000F031D"/>
    <w:rsid w:val="000F03FB"/>
    <w:rsid w:val="000F0662"/>
    <w:rsid w:val="000F069A"/>
    <w:rsid w:val="000F07AB"/>
    <w:rsid w:val="000F0896"/>
    <w:rsid w:val="000F0B3C"/>
    <w:rsid w:val="000F0E06"/>
    <w:rsid w:val="000F10A8"/>
    <w:rsid w:val="000F1233"/>
    <w:rsid w:val="000F1440"/>
    <w:rsid w:val="000F1727"/>
    <w:rsid w:val="000F1D04"/>
    <w:rsid w:val="000F2194"/>
    <w:rsid w:val="000F23F4"/>
    <w:rsid w:val="000F2752"/>
    <w:rsid w:val="000F2762"/>
    <w:rsid w:val="000F2B4A"/>
    <w:rsid w:val="000F2F63"/>
    <w:rsid w:val="000F3636"/>
    <w:rsid w:val="000F37D8"/>
    <w:rsid w:val="000F3EE0"/>
    <w:rsid w:val="000F4930"/>
    <w:rsid w:val="000F4B60"/>
    <w:rsid w:val="000F526F"/>
    <w:rsid w:val="000F53BF"/>
    <w:rsid w:val="000F58DF"/>
    <w:rsid w:val="000F5F60"/>
    <w:rsid w:val="000F61B4"/>
    <w:rsid w:val="000F6518"/>
    <w:rsid w:val="000F681D"/>
    <w:rsid w:val="000F6880"/>
    <w:rsid w:val="000F68B4"/>
    <w:rsid w:val="000F764F"/>
    <w:rsid w:val="000F76B2"/>
    <w:rsid w:val="000F7846"/>
    <w:rsid w:val="000F7D5D"/>
    <w:rsid w:val="000F7E71"/>
    <w:rsid w:val="00100049"/>
    <w:rsid w:val="00100236"/>
    <w:rsid w:val="0010102C"/>
    <w:rsid w:val="00101292"/>
    <w:rsid w:val="00101824"/>
    <w:rsid w:val="00101C12"/>
    <w:rsid w:val="00101D78"/>
    <w:rsid w:val="001021BB"/>
    <w:rsid w:val="00102538"/>
    <w:rsid w:val="001028E4"/>
    <w:rsid w:val="00102B40"/>
    <w:rsid w:val="00102CE1"/>
    <w:rsid w:val="00102E74"/>
    <w:rsid w:val="00102E7C"/>
    <w:rsid w:val="00103119"/>
    <w:rsid w:val="00103297"/>
    <w:rsid w:val="00103559"/>
    <w:rsid w:val="0010358C"/>
    <w:rsid w:val="00103D16"/>
    <w:rsid w:val="00103E8C"/>
    <w:rsid w:val="001043CA"/>
    <w:rsid w:val="001048B9"/>
    <w:rsid w:val="001050BE"/>
    <w:rsid w:val="0010538F"/>
    <w:rsid w:val="00105871"/>
    <w:rsid w:val="00105AB6"/>
    <w:rsid w:val="00106321"/>
    <w:rsid w:val="00106498"/>
    <w:rsid w:val="00106826"/>
    <w:rsid w:val="00106FF0"/>
    <w:rsid w:val="001074F0"/>
    <w:rsid w:val="001077FA"/>
    <w:rsid w:val="00107941"/>
    <w:rsid w:val="00107BA6"/>
    <w:rsid w:val="00110176"/>
    <w:rsid w:val="001103E0"/>
    <w:rsid w:val="001105DD"/>
    <w:rsid w:val="00110A8A"/>
    <w:rsid w:val="00111807"/>
    <w:rsid w:val="00111A53"/>
    <w:rsid w:val="00111BB5"/>
    <w:rsid w:val="0011208B"/>
    <w:rsid w:val="00112644"/>
    <w:rsid w:val="001128B8"/>
    <w:rsid w:val="00112B75"/>
    <w:rsid w:val="00112D5F"/>
    <w:rsid w:val="001131FA"/>
    <w:rsid w:val="001138A8"/>
    <w:rsid w:val="00113AB3"/>
    <w:rsid w:val="00113F6D"/>
    <w:rsid w:val="00114101"/>
    <w:rsid w:val="00114777"/>
    <w:rsid w:val="00114A4A"/>
    <w:rsid w:val="00114D71"/>
    <w:rsid w:val="00114EAC"/>
    <w:rsid w:val="00115AA5"/>
    <w:rsid w:val="00115F66"/>
    <w:rsid w:val="001165F0"/>
    <w:rsid w:val="00116EFB"/>
    <w:rsid w:val="001173B3"/>
    <w:rsid w:val="001173BB"/>
    <w:rsid w:val="0011775C"/>
    <w:rsid w:val="00117DB8"/>
    <w:rsid w:val="00117E93"/>
    <w:rsid w:val="00120105"/>
    <w:rsid w:val="001207EA"/>
    <w:rsid w:val="00120838"/>
    <w:rsid w:val="00120E0F"/>
    <w:rsid w:val="00120E30"/>
    <w:rsid w:val="00120F44"/>
    <w:rsid w:val="0012112E"/>
    <w:rsid w:val="0012160E"/>
    <w:rsid w:val="00121B2A"/>
    <w:rsid w:val="00121E32"/>
    <w:rsid w:val="00121F69"/>
    <w:rsid w:val="00122200"/>
    <w:rsid w:val="00122208"/>
    <w:rsid w:val="001234A6"/>
    <w:rsid w:val="00123810"/>
    <w:rsid w:val="0012390C"/>
    <w:rsid w:val="00123B71"/>
    <w:rsid w:val="00123E5F"/>
    <w:rsid w:val="001246C8"/>
    <w:rsid w:val="00124A72"/>
    <w:rsid w:val="0012527B"/>
    <w:rsid w:val="001256B2"/>
    <w:rsid w:val="001257CF"/>
    <w:rsid w:val="00125841"/>
    <w:rsid w:val="00125FA6"/>
    <w:rsid w:val="0012658E"/>
    <w:rsid w:val="001266CD"/>
    <w:rsid w:val="00126799"/>
    <w:rsid w:val="00126B30"/>
    <w:rsid w:val="00126E35"/>
    <w:rsid w:val="00126F08"/>
    <w:rsid w:val="00126F78"/>
    <w:rsid w:val="00127290"/>
    <w:rsid w:val="0012750D"/>
    <w:rsid w:val="00127604"/>
    <w:rsid w:val="00127624"/>
    <w:rsid w:val="00127995"/>
    <w:rsid w:val="001279BC"/>
    <w:rsid w:val="00127F90"/>
    <w:rsid w:val="00130054"/>
    <w:rsid w:val="00130118"/>
    <w:rsid w:val="00130158"/>
    <w:rsid w:val="00130D2E"/>
    <w:rsid w:val="0013141A"/>
    <w:rsid w:val="001314C5"/>
    <w:rsid w:val="00131522"/>
    <w:rsid w:val="00131869"/>
    <w:rsid w:val="00131CDF"/>
    <w:rsid w:val="00132091"/>
    <w:rsid w:val="001322B0"/>
    <w:rsid w:val="0013234D"/>
    <w:rsid w:val="00132455"/>
    <w:rsid w:val="0013294E"/>
    <w:rsid w:val="00133084"/>
    <w:rsid w:val="001334B9"/>
    <w:rsid w:val="001338F1"/>
    <w:rsid w:val="00133E93"/>
    <w:rsid w:val="00133FDE"/>
    <w:rsid w:val="001344F5"/>
    <w:rsid w:val="0013456D"/>
    <w:rsid w:val="00134806"/>
    <w:rsid w:val="001348AB"/>
    <w:rsid w:val="0013508E"/>
    <w:rsid w:val="001350CC"/>
    <w:rsid w:val="001350FE"/>
    <w:rsid w:val="00135470"/>
    <w:rsid w:val="00135959"/>
    <w:rsid w:val="00135B69"/>
    <w:rsid w:val="00135CA8"/>
    <w:rsid w:val="0013631F"/>
    <w:rsid w:val="001368DF"/>
    <w:rsid w:val="00136D83"/>
    <w:rsid w:val="001372ED"/>
    <w:rsid w:val="00137535"/>
    <w:rsid w:val="00137ADC"/>
    <w:rsid w:val="001401A7"/>
    <w:rsid w:val="0014079C"/>
    <w:rsid w:val="00140D75"/>
    <w:rsid w:val="00141054"/>
    <w:rsid w:val="001410E4"/>
    <w:rsid w:val="001412D4"/>
    <w:rsid w:val="00142979"/>
    <w:rsid w:val="00142EC0"/>
    <w:rsid w:val="0014337A"/>
    <w:rsid w:val="00143715"/>
    <w:rsid w:val="001437AB"/>
    <w:rsid w:val="001444E4"/>
    <w:rsid w:val="00144879"/>
    <w:rsid w:val="00144C09"/>
    <w:rsid w:val="00144E80"/>
    <w:rsid w:val="00144F31"/>
    <w:rsid w:val="00144FE7"/>
    <w:rsid w:val="001450D1"/>
    <w:rsid w:val="00145356"/>
    <w:rsid w:val="001453BC"/>
    <w:rsid w:val="00145ADF"/>
    <w:rsid w:val="00145CB0"/>
    <w:rsid w:val="00145CE0"/>
    <w:rsid w:val="00146217"/>
    <w:rsid w:val="00146855"/>
    <w:rsid w:val="00146AB3"/>
    <w:rsid w:val="00146E75"/>
    <w:rsid w:val="001472C8"/>
    <w:rsid w:val="001477C5"/>
    <w:rsid w:val="0014783B"/>
    <w:rsid w:val="00150431"/>
    <w:rsid w:val="00150BB2"/>
    <w:rsid w:val="0015100F"/>
    <w:rsid w:val="0015116C"/>
    <w:rsid w:val="00151319"/>
    <w:rsid w:val="00152265"/>
    <w:rsid w:val="00152AC1"/>
    <w:rsid w:val="00152D33"/>
    <w:rsid w:val="001533CE"/>
    <w:rsid w:val="001543B1"/>
    <w:rsid w:val="001549CA"/>
    <w:rsid w:val="00154BA3"/>
    <w:rsid w:val="00154BB6"/>
    <w:rsid w:val="00154BD2"/>
    <w:rsid w:val="00154C74"/>
    <w:rsid w:val="00154E79"/>
    <w:rsid w:val="00154FAE"/>
    <w:rsid w:val="00155041"/>
    <w:rsid w:val="001561E1"/>
    <w:rsid w:val="0015623F"/>
    <w:rsid w:val="00156711"/>
    <w:rsid w:val="00156BBB"/>
    <w:rsid w:val="00156BE5"/>
    <w:rsid w:val="00156CAC"/>
    <w:rsid w:val="00156E15"/>
    <w:rsid w:val="0015725E"/>
    <w:rsid w:val="0015729F"/>
    <w:rsid w:val="001573BD"/>
    <w:rsid w:val="001577DB"/>
    <w:rsid w:val="001606DE"/>
    <w:rsid w:val="00160759"/>
    <w:rsid w:val="00160979"/>
    <w:rsid w:val="001610A8"/>
    <w:rsid w:val="001615F1"/>
    <w:rsid w:val="00161AAA"/>
    <w:rsid w:val="00161BB2"/>
    <w:rsid w:val="00161FF2"/>
    <w:rsid w:val="00162367"/>
    <w:rsid w:val="00162497"/>
    <w:rsid w:val="00162764"/>
    <w:rsid w:val="0016285D"/>
    <w:rsid w:val="001629D4"/>
    <w:rsid w:val="00162B6B"/>
    <w:rsid w:val="00162E69"/>
    <w:rsid w:val="0016475B"/>
    <w:rsid w:val="001648D1"/>
    <w:rsid w:val="00164FEF"/>
    <w:rsid w:val="00165129"/>
    <w:rsid w:val="0016514E"/>
    <w:rsid w:val="00165B15"/>
    <w:rsid w:val="00165DA4"/>
    <w:rsid w:val="00166237"/>
    <w:rsid w:val="00166582"/>
    <w:rsid w:val="001667EF"/>
    <w:rsid w:val="00167E2A"/>
    <w:rsid w:val="00170287"/>
    <w:rsid w:val="0017031E"/>
    <w:rsid w:val="0017033C"/>
    <w:rsid w:val="001703B6"/>
    <w:rsid w:val="00170573"/>
    <w:rsid w:val="00170D93"/>
    <w:rsid w:val="00170E5E"/>
    <w:rsid w:val="001717B6"/>
    <w:rsid w:val="00171930"/>
    <w:rsid w:val="00171E2C"/>
    <w:rsid w:val="00171E80"/>
    <w:rsid w:val="00172060"/>
    <w:rsid w:val="001722A1"/>
    <w:rsid w:val="00172712"/>
    <w:rsid w:val="0017276F"/>
    <w:rsid w:val="00172BF5"/>
    <w:rsid w:val="00172CBB"/>
    <w:rsid w:val="00173118"/>
    <w:rsid w:val="001731C1"/>
    <w:rsid w:val="0017337D"/>
    <w:rsid w:val="00173597"/>
    <w:rsid w:val="001739AE"/>
    <w:rsid w:val="00173CDD"/>
    <w:rsid w:val="00173E18"/>
    <w:rsid w:val="00173F1D"/>
    <w:rsid w:val="0017457E"/>
    <w:rsid w:val="001752CA"/>
    <w:rsid w:val="00175411"/>
    <w:rsid w:val="00175517"/>
    <w:rsid w:val="0017558D"/>
    <w:rsid w:val="00175D35"/>
    <w:rsid w:val="00175EF4"/>
    <w:rsid w:val="00176823"/>
    <w:rsid w:val="00176DC4"/>
    <w:rsid w:val="00176DF8"/>
    <w:rsid w:val="00176FF6"/>
    <w:rsid w:val="0017742B"/>
    <w:rsid w:val="00177631"/>
    <w:rsid w:val="00177A6C"/>
    <w:rsid w:val="00177AF4"/>
    <w:rsid w:val="00177BB2"/>
    <w:rsid w:val="001802FD"/>
    <w:rsid w:val="0018063B"/>
    <w:rsid w:val="00180685"/>
    <w:rsid w:val="00180B3C"/>
    <w:rsid w:val="00181557"/>
    <w:rsid w:val="001816DB"/>
    <w:rsid w:val="00181F25"/>
    <w:rsid w:val="0018229C"/>
    <w:rsid w:val="00182514"/>
    <w:rsid w:val="00182535"/>
    <w:rsid w:val="001829D4"/>
    <w:rsid w:val="001829FA"/>
    <w:rsid w:val="00182AEE"/>
    <w:rsid w:val="00182BF5"/>
    <w:rsid w:val="00182C2B"/>
    <w:rsid w:val="00182D29"/>
    <w:rsid w:val="00183395"/>
    <w:rsid w:val="001836CF"/>
    <w:rsid w:val="00183D67"/>
    <w:rsid w:val="0018420C"/>
    <w:rsid w:val="0018451A"/>
    <w:rsid w:val="0018456D"/>
    <w:rsid w:val="00184D52"/>
    <w:rsid w:val="001850FB"/>
    <w:rsid w:val="001853A7"/>
    <w:rsid w:val="00185562"/>
    <w:rsid w:val="00185F9A"/>
    <w:rsid w:val="001861E7"/>
    <w:rsid w:val="001866B7"/>
    <w:rsid w:val="00186791"/>
    <w:rsid w:val="00186CCE"/>
    <w:rsid w:val="00187705"/>
    <w:rsid w:val="001878EA"/>
    <w:rsid w:val="00187BA3"/>
    <w:rsid w:val="00187F01"/>
    <w:rsid w:val="00190220"/>
    <w:rsid w:val="00190605"/>
    <w:rsid w:val="001910DD"/>
    <w:rsid w:val="00191222"/>
    <w:rsid w:val="001921F7"/>
    <w:rsid w:val="0019258D"/>
    <w:rsid w:val="0019289D"/>
    <w:rsid w:val="00192DC5"/>
    <w:rsid w:val="00193905"/>
    <w:rsid w:val="0019499C"/>
    <w:rsid w:val="00194F67"/>
    <w:rsid w:val="00194FE3"/>
    <w:rsid w:val="001950C3"/>
    <w:rsid w:val="001956C6"/>
    <w:rsid w:val="00195DFC"/>
    <w:rsid w:val="00196041"/>
    <w:rsid w:val="001960A3"/>
    <w:rsid w:val="001966CF"/>
    <w:rsid w:val="00197518"/>
    <w:rsid w:val="00197577"/>
    <w:rsid w:val="00197A5E"/>
    <w:rsid w:val="00197B7B"/>
    <w:rsid w:val="00197B91"/>
    <w:rsid w:val="00197BB6"/>
    <w:rsid w:val="00197E9C"/>
    <w:rsid w:val="001A0082"/>
    <w:rsid w:val="001A043A"/>
    <w:rsid w:val="001A04AC"/>
    <w:rsid w:val="001A09EE"/>
    <w:rsid w:val="001A10DF"/>
    <w:rsid w:val="001A1661"/>
    <w:rsid w:val="001A1CEA"/>
    <w:rsid w:val="001A1D34"/>
    <w:rsid w:val="001A1E11"/>
    <w:rsid w:val="001A1EF0"/>
    <w:rsid w:val="001A20A8"/>
    <w:rsid w:val="001A215B"/>
    <w:rsid w:val="001A23A9"/>
    <w:rsid w:val="001A260B"/>
    <w:rsid w:val="001A2A34"/>
    <w:rsid w:val="001A2F11"/>
    <w:rsid w:val="001A3467"/>
    <w:rsid w:val="001A3716"/>
    <w:rsid w:val="001A398C"/>
    <w:rsid w:val="001A3B57"/>
    <w:rsid w:val="001A3C6B"/>
    <w:rsid w:val="001A41BA"/>
    <w:rsid w:val="001A4786"/>
    <w:rsid w:val="001A4AAA"/>
    <w:rsid w:val="001A4C1A"/>
    <w:rsid w:val="001A4D33"/>
    <w:rsid w:val="001A5B39"/>
    <w:rsid w:val="001A5F92"/>
    <w:rsid w:val="001A6798"/>
    <w:rsid w:val="001A6AD7"/>
    <w:rsid w:val="001A6C1D"/>
    <w:rsid w:val="001A754B"/>
    <w:rsid w:val="001A757B"/>
    <w:rsid w:val="001A7702"/>
    <w:rsid w:val="001A7EAB"/>
    <w:rsid w:val="001A7ED1"/>
    <w:rsid w:val="001B01FF"/>
    <w:rsid w:val="001B0270"/>
    <w:rsid w:val="001B0993"/>
    <w:rsid w:val="001B0B51"/>
    <w:rsid w:val="001B0E16"/>
    <w:rsid w:val="001B1241"/>
    <w:rsid w:val="001B1394"/>
    <w:rsid w:val="001B1DC1"/>
    <w:rsid w:val="001B1F1A"/>
    <w:rsid w:val="001B1F24"/>
    <w:rsid w:val="001B1F92"/>
    <w:rsid w:val="001B21DF"/>
    <w:rsid w:val="001B2686"/>
    <w:rsid w:val="001B2C43"/>
    <w:rsid w:val="001B2FA3"/>
    <w:rsid w:val="001B2FB3"/>
    <w:rsid w:val="001B34C9"/>
    <w:rsid w:val="001B3781"/>
    <w:rsid w:val="001B37FD"/>
    <w:rsid w:val="001B39EC"/>
    <w:rsid w:val="001B3A8B"/>
    <w:rsid w:val="001B3B2C"/>
    <w:rsid w:val="001B3E73"/>
    <w:rsid w:val="001B4133"/>
    <w:rsid w:val="001B4591"/>
    <w:rsid w:val="001B4730"/>
    <w:rsid w:val="001B500C"/>
    <w:rsid w:val="001B554C"/>
    <w:rsid w:val="001B5D81"/>
    <w:rsid w:val="001B615C"/>
    <w:rsid w:val="001B6178"/>
    <w:rsid w:val="001B6AE6"/>
    <w:rsid w:val="001B70D8"/>
    <w:rsid w:val="001B71FC"/>
    <w:rsid w:val="001B730F"/>
    <w:rsid w:val="001B7334"/>
    <w:rsid w:val="001B7564"/>
    <w:rsid w:val="001B76C7"/>
    <w:rsid w:val="001B7C47"/>
    <w:rsid w:val="001B7C75"/>
    <w:rsid w:val="001C0170"/>
    <w:rsid w:val="001C02EB"/>
    <w:rsid w:val="001C03FB"/>
    <w:rsid w:val="001C054B"/>
    <w:rsid w:val="001C07DB"/>
    <w:rsid w:val="001C0AD8"/>
    <w:rsid w:val="001C10C3"/>
    <w:rsid w:val="001C16B1"/>
    <w:rsid w:val="001C1C12"/>
    <w:rsid w:val="001C1EBF"/>
    <w:rsid w:val="001C21E6"/>
    <w:rsid w:val="001C2265"/>
    <w:rsid w:val="001C23BC"/>
    <w:rsid w:val="001C23E4"/>
    <w:rsid w:val="001C2CFF"/>
    <w:rsid w:val="001C2D67"/>
    <w:rsid w:val="001C2F53"/>
    <w:rsid w:val="001C33D5"/>
    <w:rsid w:val="001C36D8"/>
    <w:rsid w:val="001C37FE"/>
    <w:rsid w:val="001C3BD4"/>
    <w:rsid w:val="001C40CA"/>
    <w:rsid w:val="001C4368"/>
    <w:rsid w:val="001C45DE"/>
    <w:rsid w:val="001C468D"/>
    <w:rsid w:val="001C4802"/>
    <w:rsid w:val="001C49BB"/>
    <w:rsid w:val="001C4E2A"/>
    <w:rsid w:val="001C4E67"/>
    <w:rsid w:val="001C4E75"/>
    <w:rsid w:val="001C56E1"/>
    <w:rsid w:val="001C5A56"/>
    <w:rsid w:val="001C70EB"/>
    <w:rsid w:val="001C7357"/>
    <w:rsid w:val="001C7986"/>
    <w:rsid w:val="001C7B69"/>
    <w:rsid w:val="001D06C8"/>
    <w:rsid w:val="001D0E20"/>
    <w:rsid w:val="001D11CD"/>
    <w:rsid w:val="001D17F9"/>
    <w:rsid w:val="001D203B"/>
    <w:rsid w:val="001D21E0"/>
    <w:rsid w:val="001D2F63"/>
    <w:rsid w:val="001D3237"/>
    <w:rsid w:val="001D32A0"/>
    <w:rsid w:val="001D337C"/>
    <w:rsid w:val="001D3A42"/>
    <w:rsid w:val="001D3ACD"/>
    <w:rsid w:val="001D3B46"/>
    <w:rsid w:val="001D3C5E"/>
    <w:rsid w:val="001D3CA7"/>
    <w:rsid w:val="001D43F9"/>
    <w:rsid w:val="001D4553"/>
    <w:rsid w:val="001D4829"/>
    <w:rsid w:val="001D4878"/>
    <w:rsid w:val="001D4B5C"/>
    <w:rsid w:val="001D4EEA"/>
    <w:rsid w:val="001D5787"/>
    <w:rsid w:val="001D5C42"/>
    <w:rsid w:val="001D617E"/>
    <w:rsid w:val="001D6269"/>
    <w:rsid w:val="001D6440"/>
    <w:rsid w:val="001D66C1"/>
    <w:rsid w:val="001D67EC"/>
    <w:rsid w:val="001D6971"/>
    <w:rsid w:val="001D6C3E"/>
    <w:rsid w:val="001D6D08"/>
    <w:rsid w:val="001D77B8"/>
    <w:rsid w:val="001D7AB1"/>
    <w:rsid w:val="001D7CB4"/>
    <w:rsid w:val="001E0081"/>
    <w:rsid w:val="001E016F"/>
    <w:rsid w:val="001E028F"/>
    <w:rsid w:val="001E0666"/>
    <w:rsid w:val="001E11AF"/>
    <w:rsid w:val="001E1C80"/>
    <w:rsid w:val="001E20A0"/>
    <w:rsid w:val="001E2498"/>
    <w:rsid w:val="001E25C9"/>
    <w:rsid w:val="001E30F3"/>
    <w:rsid w:val="001E326B"/>
    <w:rsid w:val="001E367D"/>
    <w:rsid w:val="001E3853"/>
    <w:rsid w:val="001E3A8A"/>
    <w:rsid w:val="001E3EC0"/>
    <w:rsid w:val="001E3F90"/>
    <w:rsid w:val="001E41D7"/>
    <w:rsid w:val="001E4326"/>
    <w:rsid w:val="001E43AD"/>
    <w:rsid w:val="001E488C"/>
    <w:rsid w:val="001E4B4D"/>
    <w:rsid w:val="001E4D52"/>
    <w:rsid w:val="001E5122"/>
    <w:rsid w:val="001E538F"/>
    <w:rsid w:val="001E5502"/>
    <w:rsid w:val="001E5B01"/>
    <w:rsid w:val="001E5C75"/>
    <w:rsid w:val="001E60E9"/>
    <w:rsid w:val="001E62BF"/>
    <w:rsid w:val="001E63A7"/>
    <w:rsid w:val="001E63C5"/>
    <w:rsid w:val="001E641B"/>
    <w:rsid w:val="001E65CF"/>
    <w:rsid w:val="001E6647"/>
    <w:rsid w:val="001E67CA"/>
    <w:rsid w:val="001E6E5E"/>
    <w:rsid w:val="001E7CB4"/>
    <w:rsid w:val="001F03A4"/>
    <w:rsid w:val="001F0F28"/>
    <w:rsid w:val="001F123D"/>
    <w:rsid w:val="001F13B5"/>
    <w:rsid w:val="001F17B4"/>
    <w:rsid w:val="001F18F7"/>
    <w:rsid w:val="001F1C1A"/>
    <w:rsid w:val="001F1F71"/>
    <w:rsid w:val="001F1F85"/>
    <w:rsid w:val="001F259C"/>
    <w:rsid w:val="001F2608"/>
    <w:rsid w:val="001F29F3"/>
    <w:rsid w:val="001F2BA8"/>
    <w:rsid w:val="001F3027"/>
    <w:rsid w:val="001F3390"/>
    <w:rsid w:val="001F3A7E"/>
    <w:rsid w:val="001F3CB5"/>
    <w:rsid w:val="001F3D2A"/>
    <w:rsid w:val="001F3D61"/>
    <w:rsid w:val="001F3ECD"/>
    <w:rsid w:val="001F4077"/>
    <w:rsid w:val="001F4664"/>
    <w:rsid w:val="001F49F0"/>
    <w:rsid w:val="001F4C08"/>
    <w:rsid w:val="001F5792"/>
    <w:rsid w:val="001F5D72"/>
    <w:rsid w:val="001F66D6"/>
    <w:rsid w:val="001F6EFD"/>
    <w:rsid w:val="001F70D8"/>
    <w:rsid w:val="001F778E"/>
    <w:rsid w:val="001F7B73"/>
    <w:rsid w:val="001F7BC5"/>
    <w:rsid w:val="001F7DF8"/>
    <w:rsid w:val="002001FE"/>
    <w:rsid w:val="00200D04"/>
    <w:rsid w:val="00201022"/>
    <w:rsid w:val="0020132C"/>
    <w:rsid w:val="00201532"/>
    <w:rsid w:val="002016A9"/>
    <w:rsid w:val="00201AF8"/>
    <w:rsid w:val="00201B4A"/>
    <w:rsid w:val="002022CB"/>
    <w:rsid w:val="002022EB"/>
    <w:rsid w:val="00202782"/>
    <w:rsid w:val="00202A4B"/>
    <w:rsid w:val="00202DA3"/>
    <w:rsid w:val="00203025"/>
    <w:rsid w:val="002033F4"/>
    <w:rsid w:val="00203559"/>
    <w:rsid w:val="002036D6"/>
    <w:rsid w:val="00203718"/>
    <w:rsid w:val="00203777"/>
    <w:rsid w:val="00203F71"/>
    <w:rsid w:val="00204056"/>
    <w:rsid w:val="0020406E"/>
    <w:rsid w:val="0020431D"/>
    <w:rsid w:val="00204515"/>
    <w:rsid w:val="002048D7"/>
    <w:rsid w:val="002049C0"/>
    <w:rsid w:val="002051DE"/>
    <w:rsid w:val="00205AE5"/>
    <w:rsid w:val="00205F9C"/>
    <w:rsid w:val="00205FE4"/>
    <w:rsid w:val="0020631B"/>
    <w:rsid w:val="002064C9"/>
    <w:rsid w:val="00206663"/>
    <w:rsid w:val="002068DD"/>
    <w:rsid w:val="00206BBE"/>
    <w:rsid w:val="00207021"/>
    <w:rsid w:val="0020780E"/>
    <w:rsid w:val="00207861"/>
    <w:rsid w:val="002106EF"/>
    <w:rsid w:val="00211312"/>
    <w:rsid w:val="002118C2"/>
    <w:rsid w:val="00211CFB"/>
    <w:rsid w:val="00212338"/>
    <w:rsid w:val="0021245B"/>
    <w:rsid w:val="002125E2"/>
    <w:rsid w:val="00212898"/>
    <w:rsid w:val="0021312B"/>
    <w:rsid w:val="002131FD"/>
    <w:rsid w:val="002139FE"/>
    <w:rsid w:val="00213ADF"/>
    <w:rsid w:val="00213CD3"/>
    <w:rsid w:val="00213D41"/>
    <w:rsid w:val="00213EF0"/>
    <w:rsid w:val="0021444A"/>
    <w:rsid w:val="0021456F"/>
    <w:rsid w:val="0021496A"/>
    <w:rsid w:val="002149D6"/>
    <w:rsid w:val="00214B5C"/>
    <w:rsid w:val="00214D02"/>
    <w:rsid w:val="00214DA2"/>
    <w:rsid w:val="00214EAC"/>
    <w:rsid w:val="00215BF7"/>
    <w:rsid w:val="002169C4"/>
    <w:rsid w:val="00216A83"/>
    <w:rsid w:val="00216FAA"/>
    <w:rsid w:val="00217110"/>
    <w:rsid w:val="002172FC"/>
    <w:rsid w:val="002173A2"/>
    <w:rsid w:val="00217A49"/>
    <w:rsid w:val="00217C23"/>
    <w:rsid w:val="00217F1C"/>
    <w:rsid w:val="002201CF"/>
    <w:rsid w:val="002204CA"/>
    <w:rsid w:val="0022059B"/>
    <w:rsid w:val="0022084E"/>
    <w:rsid w:val="002208C5"/>
    <w:rsid w:val="00220AF4"/>
    <w:rsid w:val="00220B0C"/>
    <w:rsid w:val="0022184D"/>
    <w:rsid w:val="0022195D"/>
    <w:rsid w:val="00221FA3"/>
    <w:rsid w:val="00222D51"/>
    <w:rsid w:val="00223569"/>
    <w:rsid w:val="00223678"/>
    <w:rsid w:val="00223C76"/>
    <w:rsid w:val="002243BB"/>
    <w:rsid w:val="00224675"/>
    <w:rsid w:val="002249A6"/>
    <w:rsid w:val="002249FD"/>
    <w:rsid w:val="00224B36"/>
    <w:rsid w:val="00225103"/>
    <w:rsid w:val="0022529E"/>
    <w:rsid w:val="002253A7"/>
    <w:rsid w:val="00225471"/>
    <w:rsid w:val="002256BE"/>
    <w:rsid w:val="0022600E"/>
    <w:rsid w:val="0022602C"/>
    <w:rsid w:val="00226C64"/>
    <w:rsid w:val="002273C9"/>
    <w:rsid w:val="002274AC"/>
    <w:rsid w:val="002300DE"/>
    <w:rsid w:val="0023073A"/>
    <w:rsid w:val="00230866"/>
    <w:rsid w:val="00230A47"/>
    <w:rsid w:val="00230AE0"/>
    <w:rsid w:val="00230BFC"/>
    <w:rsid w:val="002312ED"/>
    <w:rsid w:val="002317F2"/>
    <w:rsid w:val="00231C24"/>
    <w:rsid w:val="0023220E"/>
    <w:rsid w:val="00232321"/>
    <w:rsid w:val="00232336"/>
    <w:rsid w:val="00232381"/>
    <w:rsid w:val="00232ABA"/>
    <w:rsid w:val="00232B4D"/>
    <w:rsid w:val="00232BF4"/>
    <w:rsid w:val="00233107"/>
    <w:rsid w:val="00233326"/>
    <w:rsid w:val="00233C70"/>
    <w:rsid w:val="002340B4"/>
    <w:rsid w:val="00234518"/>
    <w:rsid w:val="002346A5"/>
    <w:rsid w:val="00234830"/>
    <w:rsid w:val="00234886"/>
    <w:rsid w:val="00234B90"/>
    <w:rsid w:val="00234D5B"/>
    <w:rsid w:val="00234F8A"/>
    <w:rsid w:val="0023500D"/>
    <w:rsid w:val="002350A5"/>
    <w:rsid w:val="00235203"/>
    <w:rsid w:val="0023581B"/>
    <w:rsid w:val="002359EC"/>
    <w:rsid w:val="00235C84"/>
    <w:rsid w:val="00235F4B"/>
    <w:rsid w:val="00236066"/>
    <w:rsid w:val="00236563"/>
    <w:rsid w:val="002367DE"/>
    <w:rsid w:val="00236869"/>
    <w:rsid w:val="00236BA4"/>
    <w:rsid w:val="00236C22"/>
    <w:rsid w:val="00236D28"/>
    <w:rsid w:val="00236FF6"/>
    <w:rsid w:val="0023709E"/>
    <w:rsid w:val="00237E0B"/>
    <w:rsid w:val="00237FD8"/>
    <w:rsid w:val="00240838"/>
    <w:rsid w:val="0024091C"/>
    <w:rsid w:val="00240C85"/>
    <w:rsid w:val="00240CE1"/>
    <w:rsid w:val="00240D5F"/>
    <w:rsid w:val="00240F0C"/>
    <w:rsid w:val="00240FED"/>
    <w:rsid w:val="0024108F"/>
    <w:rsid w:val="002412EB"/>
    <w:rsid w:val="00241B25"/>
    <w:rsid w:val="00242592"/>
    <w:rsid w:val="0024297B"/>
    <w:rsid w:val="00243023"/>
    <w:rsid w:val="002431A4"/>
    <w:rsid w:val="002431AD"/>
    <w:rsid w:val="00243647"/>
    <w:rsid w:val="002438F5"/>
    <w:rsid w:val="00243E43"/>
    <w:rsid w:val="00243F30"/>
    <w:rsid w:val="00244DB5"/>
    <w:rsid w:val="002456C8"/>
    <w:rsid w:val="00245AFD"/>
    <w:rsid w:val="00245F87"/>
    <w:rsid w:val="00246B2B"/>
    <w:rsid w:val="00247056"/>
    <w:rsid w:val="002478CC"/>
    <w:rsid w:val="00247C68"/>
    <w:rsid w:val="00247DDD"/>
    <w:rsid w:val="00250959"/>
    <w:rsid w:val="0025112D"/>
    <w:rsid w:val="002512DC"/>
    <w:rsid w:val="002515B4"/>
    <w:rsid w:val="002515F9"/>
    <w:rsid w:val="00251790"/>
    <w:rsid w:val="00251BA1"/>
    <w:rsid w:val="0025247B"/>
    <w:rsid w:val="00252AB8"/>
    <w:rsid w:val="002533F7"/>
    <w:rsid w:val="0025368D"/>
    <w:rsid w:val="00253A77"/>
    <w:rsid w:val="00253A78"/>
    <w:rsid w:val="00253FCC"/>
    <w:rsid w:val="0025441D"/>
    <w:rsid w:val="002545E1"/>
    <w:rsid w:val="00256636"/>
    <w:rsid w:val="00256840"/>
    <w:rsid w:val="00256D84"/>
    <w:rsid w:val="002571C0"/>
    <w:rsid w:val="00257210"/>
    <w:rsid w:val="00257F96"/>
    <w:rsid w:val="00260035"/>
    <w:rsid w:val="0026028F"/>
    <w:rsid w:val="0026085D"/>
    <w:rsid w:val="0026098E"/>
    <w:rsid w:val="00260A49"/>
    <w:rsid w:val="00260B66"/>
    <w:rsid w:val="002616BB"/>
    <w:rsid w:val="002616D8"/>
    <w:rsid w:val="002618FA"/>
    <w:rsid w:val="00261ABA"/>
    <w:rsid w:val="00261BCD"/>
    <w:rsid w:val="00261E7E"/>
    <w:rsid w:val="002624CE"/>
    <w:rsid w:val="00262591"/>
    <w:rsid w:val="00262E04"/>
    <w:rsid w:val="00262F5A"/>
    <w:rsid w:val="00263099"/>
    <w:rsid w:val="0026310E"/>
    <w:rsid w:val="00263343"/>
    <w:rsid w:val="00263619"/>
    <w:rsid w:val="002638DB"/>
    <w:rsid w:val="00263BE7"/>
    <w:rsid w:val="00264052"/>
    <w:rsid w:val="002642DC"/>
    <w:rsid w:val="00264658"/>
    <w:rsid w:val="00264D70"/>
    <w:rsid w:val="0026564B"/>
    <w:rsid w:val="002656B7"/>
    <w:rsid w:val="00265810"/>
    <w:rsid w:val="00265847"/>
    <w:rsid w:val="00265898"/>
    <w:rsid w:val="0026611E"/>
    <w:rsid w:val="0026646B"/>
    <w:rsid w:val="002664EC"/>
    <w:rsid w:val="00266630"/>
    <w:rsid w:val="002668E4"/>
    <w:rsid w:val="002669B5"/>
    <w:rsid w:val="00266F70"/>
    <w:rsid w:val="002670CC"/>
    <w:rsid w:val="00267136"/>
    <w:rsid w:val="002672CC"/>
    <w:rsid w:val="002673AA"/>
    <w:rsid w:val="002673F8"/>
    <w:rsid w:val="00267618"/>
    <w:rsid w:val="002708EF"/>
    <w:rsid w:val="00270933"/>
    <w:rsid w:val="00270C2C"/>
    <w:rsid w:val="00270C54"/>
    <w:rsid w:val="00270FC4"/>
    <w:rsid w:val="00271195"/>
    <w:rsid w:val="002712C9"/>
    <w:rsid w:val="00271697"/>
    <w:rsid w:val="00271830"/>
    <w:rsid w:val="0027197C"/>
    <w:rsid w:val="002720CE"/>
    <w:rsid w:val="00272247"/>
    <w:rsid w:val="00272F18"/>
    <w:rsid w:val="00273196"/>
    <w:rsid w:val="00273247"/>
    <w:rsid w:val="00273497"/>
    <w:rsid w:val="00273DF5"/>
    <w:rsid w:val="00273FB0"/>
    <w:rsid w:val="002743A2"/>
    <w:rsid w:val="00274544"/>
    <w:rsid w:val="00275165"/>
    <w:rsid w:val="00276016"/>
    <w:rsid w:val="002761D5"/>
    <w:rsid w:val="0027687F"/>
    <w:rsid w:val="0027688D"/>
    <w:rsid w:val="002777BA"/>
    <w:rsid w:val="0028084D"/>
    <w:rsid w:val="00280B51"/>
    <w:rsid w:val="00280C4E"/>
    <w:rsid w:val="00281058"/>
    <w:rsid w:val="00281574"/>
    <w:rsid w:val="00281817"/>
    <w:rsid w:val="002819F4"/>
    <w:rsid w:val="00281F92"/>
    <w:rsid w:val="002823A7"/>
    <w:rsid w:val="00282406"/>
    <w:rsid w:val="00282A71"/>
    <w:rsid w:val="002830EC"/>
    <w:rsid w:val="00283649"/>
    <w:rsid w:val="00283719"/>
    <w:rsid w:val="0028378A"/>
    <w:rsid w:val="00284086"/>
    <w:rsid w:val="00284A43"/>
    <w:rsid w:val="002854D5"/>
    <w:rsid w:val="002855F1"/>
    <w:rsid w:val="00285835"/>
    <w:rsid w:val="0028599F"/>
    <w:rsid w:val="00285A6D"/>
    <w:rsid w:val="00285BE2"/>
    <w:rsid w:val="00286181"/>
    <w:rsid w:val="0028627D"/>
    <w:rsid w:val="002868CF"/>
    <w:rsid w:val="00286F76"/>
    <w:rsid w:val="002871C9"/>
    <w:rsid w:val="002871F9"/>
    <w:rsid w:val="00287221"/>
    <w:rsid w:val="0028765E"/>
    <w:rsid w:val="00287944"/>
    <w:rsid w:val="00290121"/>
    <w:rsid w:val="0029014E"/>
    <w:rsid w:val="0029025E"/>
    <w:rsid w:val="002904BB"/>
    <w:rsid w:val="00290927"/>
    <w:rsid w:val="00290AD9"/>
    <w:rsid w:val="00290FD3"/>
    <w:rsid w:val="00291068"/>
    <w:rsid w:val="0029145B"/>
    <w:rsid w:val="00291667"/>
    <w:rsid w:val="00291F87"/>
    <w:rsid w:val="0029252C"/>
    <w:rsid w:val="0029382C"/>
    <w:rsid w:val="00293974"/>
    <w:rsid w:val="00293D40"/>
    <w:rsid w:val="00294A90"/>
    <w:rsid w:val="00294C06"/>
    <w:rsid w:val="00294D28"/>
    <w:rsid w:val="00294F6C"/>
    <w:rsid w:val="002955A7"/>
    <w:rsid w:val="00295A2D"/>
    <w:rsid w:val="0029662E"/>
    <w:rsid w:val="002967FB"/>
    <w:rsid w:val="002969B9"/>
    <w:rsid w:val="002972DB"/>
    <w:rsid w:val="00297301"/>
    <w:rsid w:val="00297F55"/>
    <w:rsid w:val="002A013C"/>
    <w:rsid w:val="002A01A8"/>
    <w:rsid w:val="002A02EA"/>
    <w:rsid w:val="002A0A6D"/>
    <w:rsid w:val="002A0E40"/>
    <w:rsid w:val="002A147E"/>
    <w:rsid w:val="002A156C"/>
    <w:rsid w:val="002A1BDB"/>
    <w:rsid w:val="002A1CDF"/>
    <w:rsid w:val="002A1E70"/>
    <w:rsid w:val="002A207E"/>
    <w:rsid w:val="002A20E5"/>
    <w:rsid w:val="002A22C6"/>
    <w:rsid w:val="002A2692"/>
    <w:rsid w:val="002A2A8A"/>
    <w:rsid w:val="002A2AFA"/>
    <w:rsid w:val="002A2CCA"/>
    <w:rsid w:val="002A2D68"/>
    <w:rsid w:val="002A2E9D"/>
    <w:rsid w:val="002A3228"/>
    <w:rsid w:val="002A3446"/>
    <w:rsid w:val="002A3579"/>
    <w:rsid w:val="002A38EF"/>
    <w:rsid w:val="002A3AB2"/>
    <w:rsid w:val="002A3DA1"/>
    <w:rsid w:val="002A3EC4"/>
    <w:rsid w:val="002A3F43"/>
    <w:rsid w:val="002A40E3"/>
    <w:rsid w:val="002A433E"/>
    <w:rsid w:val="002A43B3"/>
    <w:rsid w:val="002A43CE"/>
    <w:rsid w:val="002A47F3"/>
    <w:rsid w:val="002A4FB9"/>
    <w:rsid w:val="002A5086"/>
    <w:rsid w:val="002A526B"/>
    <w:rsid w:val="002A534C"/>
    <w:rsid w:val="002A53A3"/>
    <w:rsid w:val="002A559B"/>
    <w:rsid w:val="002A606B"/>
    <w:rsid w:val="002A63C8"/>
    <w:rsid w:val="002A660E"/>
    <w:rsid w:val="002A6DDF"/>
    <w:rsid w:val="002A71E3"/>
    <w:rsid w:val="002A74EC"/>
    <w:rsid w:val="002A7AC9"/>
    <w:rsid w:val="002A7DA7"/>
    <w:rsid w:val="002B0111"/>
    <w:rsid w:val="002B0725"/>
    <w:rsid w:val="002B0966"/>
    <w:rsid w:val="002B0F2F"/>
    <w:rsid w:val="002B0FB8"/>
    <w:rsid w:val="002B13BA"/>
    <w:rsid w:val="002B21EF"/>
    <w:rsid w:val="002B231B"/>
    <w:rsid w:val="002B23B8"/>
    <w:rsid w:val="002B244E"/>
    <w:rsid w:val="002B2C48"/>
    <w:rsid w:val="002B39B6"/>
    <w:rsid w:val="002B3E97"/>
    <w:rsid w:val="002B3EE7"/>
    <w:rsid w:val="002B433C"/>
    <w:rsid w:val="002B435B"/>
    <w:rsid w:val="002B47CE"/>
    <w:rsid w:val="002B4971"/>
    <w:rsid w:val="002B4F11"/>
    <w:rsid w:val="002B4F1E"/>
    <w:rsid w:val="002B56A5"/>
    <w:rsid w:val="002B57D2"/>
    <w:rsid w:val="002B58FE"/>
    <w:rsid w:val="002B5B7D"/>
    <w:rsid w:val="002B5DE4"/>
    <w:rsid w:val="002B6389"/>
    <w:rsid w:val="002B648B"/>
    <w:rsid w:val="002B6B61"/>
    <w:rsid w:val="002B6CA1"/>
    <w:rsid w:val="002B707F"/>
    <w:rsid w:val="002B75D5"/>
    <w:rsid w:val="002B7A50"/>
    <w:rsid w:val="002C0153"/>
    <w:rsid w:val="002C0650"/>
    <w:rsid w:val="002C087B"/>
    <w:rsid w:val="002C0D25"/>
    <w:rsid w:val="002C0E04"/>
    <w:rsid w:val="002C1068"/>
    <w:rsid w:val="002C11E0"/>
    <w:rsid w:val="002C12C8"/>
    <w:rsid w:val="002C12E5"/>
    <w:rsid w:val="002C17AE"/>
    <w:rsid w:val="002C1A84"/>
    <w:rsid w:val="002C1AE4"/>
    <w:rsid w:val="002C1C34"/>
    <w:rsid w:val="002C1DE4"/>
    <w:rsid w:val="002C2494"/>
    <w:rsid w:val="002C26D9"/>
    <w:rsid w:val="002C2AB6"/>
    <w:rsid w:val="002C2FCF"/>
    <w:rsid w:val="002C314B"/>
    <w:rsid w:val="002C365A"/>
    <w:rsid w:val="002C42B7"/>
    <w:rsid w:val="002C51B7"/>
    <w:rsid w:val="002C55AE"/>
    <w:rsid w:val="002C5D8A"/>
    <w:rsid w:val="002C6396"/>
    <w:rsid w:val="002C6CC0"/>
    <w:rsid w:val="002C7C38"/>
    <w:rsid w:val="002D09EC"/>
    <w:rsid w:val="002D0F31"/>
    <w:rsid w:val="002D12D1"/>
    <w:rsid w:val="002D148A"/>
    <w:rsid w:val="002D151B"/>
    <w:rsid w:val="002D1876"/>
    <w:rsid w:val="002D19A2"/>
    <w:rsid w:val="002D1AF8"/>
    <w:rsid w:val="002D226D"/>
    <w:rsid w:val="002D280D"/>
    <w:rsid w:val="002D2887"/>
    <w:rsid w:val="002D2CE8"/>
    <w:rsid w:val="002D2DBA"/>
    <w:rsid w:val="002D30CC"/>
    <w:rsid w:val="002D3113"/>
    <w:rsid w:val="002D31EF"/>
    <w:rsid w:val="002D330A"/>
    <w:rsid w:val="002D3318"/>
    <w:rsid w:val="002D361C"/>
    <w:rsid w:val="002D3717"/>
    <w:rsid w:val="002D3A20"/>
    <w:rsid w:val="002D3E92"/>
    <w:rsid w:val="002D3EBE"/>
    <w:rsid w:val="002D3EC9"/>
    <w:rsid w:val="002D40AA"/>
    <w:rsid w:val="002D42EB"/>
    <w:rsid w:val="002D44EA"/>
    <w:rsid w:val="002D4809"/>
    <w:rsid w:val="002D5089"/>
    <w:rsid w:val="002D55BD"/>
    <w:rsid w:val="002D5DED"/>
    <w:rsid w:val="002D61F4"/>
    <w:rsid w:val="002D68F5"/>
    <w:rsid w:val="002D6963"/>
    <w:rsid w:val="002D6AFE"/>
    <w:rsid w:val="002D6BD3"/>
    <w:rsid w:val="002D6C2F"/>
    <w:rsid w:val="002D710A"/>
    <w:rsid w:val="002D7777"/>
    <w:rsid w:val="002E0122"/>
    <w:rsid w:val="002E0320"/>
    <w:rsid w:val="002E0D84"/>
    <w:rsid w:val="002E0F3D"/>
    <w:rsid w:val="002E1224"/>
    <w:rsid w:val="002E1509"/>
    <w:rsid w:val="002E1F2C"/>
    <w:rsid w:val="002E2396"/>
    <w:rsid w:val="002E26BD"/>
    <w:rsid w:val="002E2D5D"/>
    <w:rsid w:val="002E32ED"/>
    <w:rsid w:val="002E342D"/>
    <w:rsid w:val="002E3984"/>
    <w:rsid w:val="002E3E72"/>
    <w:rsid w:val="002E49C3"/>
    <w:rsid w:val="002E4BB1"/>
    <w:rsid w:val="002E5737"/>
    <w:rsid w:val="002E5820"/>
    <w:rsid w:val="002E6164"/>
    <w:rsid w:val="002E616E"/>
    <w:rsid w:val="002E6521"/>
    <w:rsid w:val="002E6B36"/>
    <w:rsid w:val="002E7043"/>
    <w:rsid w:val="002E7280"/>
    <w:rsid w:val="002E72BE"/>
    <w:rsid w:val="002E74F7"/>
    <w:rsid w:val="002F0321"/>
    <w:rsid w:val="002F0533"/>
    <w:rsid w:val="002F0683"/>
    <w:rsid w:val="002F088D"/>
    <w:rsid w:val="002F0893"/>
    <w:rsid w:val="002F0AB0"/>
    <w:rsid w:val="002F0B11"/>
    <w:rsid w:val="002F1DD8"/>
    <w:rsid w:val="002F1E56"/>
    <w:rsid w:val="002F206B"/>
    <w:rsid w:val="002F2DB4"/>
    <w:rsid w:val="002F2FC3"/>
    <w:rsid w:val="002F3CA5"/>
    <w:rsid w:val="002F3E0F"/>
    <w:rsid w:val="002F3E15"/>
    <w:rsid w:val="002F3F19"/>
    <w:rsid w:val="002F3F71"/>
    <w:rsid w:val="002F402F"/>
    <w:rsid w:val="002F428C"/>
    <w:rsid w:val="002F42D7"/>
    <w:rsid w:val="002F4754"/>
    <w:rsid w:val="002F478F"/>
    <w:rsid w:val="002F485D"/>
    <w:rsid w:val="002F4A49"/>
    <w:rsid w:val="002F4AC9"/>
    <w:rsid w:val="002F51E7"/>
    <w:rsid w:val="002F51F3"/>
    <w:rsid w:val="002F559D"/>
    <w:rsid w:val="002F61B2"/>
    <w:rsid w:val="002F6336"/>
    <w:rsid w:val="002F6418"/>
    <w:rsid w:val="002F64D9"/>
    <w:rsid w:val="002F66A8"/>
    <w:rsid w:val="002F6A6E"/>
    <w:rsid w:val="002F6C1A"/>
    <w:rsid w:val="002F7CC2"/>
    <w:rsid w:val="003019B4"/>
    <w:rsid w:val="00301F44"/>
    <w:rsid w:val="0030239E"/>
    <w:rsid w:val="00302660"/>
    <w:rsid w:val="00302A80"/>
    <w:rsid w:val="00302BAA"/>
    <w:rsid w:val="00303367"/>
    <w:rsid w:val="00303904"/>
    <w:rsid w:val="00303D5D"/>
    <w:rsid w:val="00303F12"/>
    <w:rsid w:val="003040C1"/>
    <w:rsid w:val="003040F7"/>
    <w:rsid w:val="0030458D"/>
    <w:rsid w:val="003048DE"/>
    <w:rsid w:val="00304E2E"/>
    <w:rsid w:val="0030508A"/>
    <w:rsid w:val="00305490"/>
    <w:rsid w:val="003054E7"/>
    <w:rsid w:val="00305F0A"/>
    <w:rsid w:val="00305F75"/>
    <w:rsid w:val="00306735"/>
    <w:rsid w:val="003068B6"/>
    <w:rsid w:val="00306A1F"/>
    <w:rsid w:val="00306FF0"/>
    <w:rsid w:val="00307614"/>
    <w:rsid w:val="00307681"/>
    <w:rsid w:val="00307691"/>
    <w:rsid w:val="00307CBE"/>
    <w:rsid w:val="00307F4E"/>
    <w:rsid w:val="00310081"/>
    <w:rsid w:val="0031009D"/>
    <w:rsid w:val="003100FF"/>
    <w:rsid w:val="00310230"/>
    <w:rsid w:val="00310276"/>
    <w:rsid w:val="00310638"/>
    <w:rsid w:val="003106C9"/>
    <w:rsid w:val="00310DE8"/>
    <w:rsid w:val="00311214"/>
    <w:rsid w:val="00311C45"/>
    <w:rsid w:val="00311C92"/>
    <w:rsid w:val="00311CE7"/>
    <w:rsid w:val="00311D43"/>
    <w:rsid w:val="00312076"/>
    <w:rsid w:val="0031227C"/>
    <w:rsid w:val="00312358"/>
    <w:rsid w:val="0031271E"/>
    <w:rsid w:val="00312721"/>
    <w:rsid w:val="00312EDE"/>
    <w:rsid w:val="003138C5"/>
    <w:rsid w:val="00313B1E"/>
    <w:rsid w:val="00313D33"/>
    <w:rsid w:val="003142F0"/>
    <w:rsid w:val="00314676"/>
    <w:rsid w:val="003147B3"/>
    <w:rsid w:val="00314889"/>
    <w:rsid w:val="003148FD"/>
    <w:rsid w:val="00314CCF"/>
    <w:rsid w:val="00314EDF"/>
    <w:rsid w:val="00315076"/>
    <w:rsid w:val="00315293"/>
    <w:rsid w:val="00315445"/>
    <w:rsid w:val="003154EE"/>
    <w:rsid w:val="0031617A"/>
    <w:rsid w:val="00316E4F"/>
    <w:rsid w:val="00317282"/>
    <w:rsid w:val="0031783C"/>
    <w:rsid w:val="00317977"/>
    <w:rsid w:val="00317E8B"/>
    <w:rsid w:val="00320330"/>
    <w:rsid w:val="003205CB"/>
    <w:rsid w:val="003206C3"/>
    <w:rsid w:val="0032093C"/>
    <w:rsid w:val="003214C7"/>
    <w:rsid w:val="00321519"/>
    <w:rsid w:val="00322528"/>
    <w:rsid w:val="00322C83"/>
    <w:rsid w:val="00322F38"/>
    <w:rsid w:val="0032363D"/>
    <w:rsid w:val="00323757"/>
    <w:rsid w:val="003238DB"/>
    <w:rsid w:val="00323A66"/>
    <w:rsid w:val="0032411E"/>
    <w:rsid w:val="003241DD"/>
    <w:rsid w:val="003243E3"/>
    <w:rsid w:val="00324478"/>
    <w:rsid w:val="00325AC1"/>
    <w:rsid w:val="00325CCA"/>
    <w:rsid w:val="00325CF5"/>
    <w:rsid w:val="0032671B"/>
    <w:rsid w:val="00326CDB"/>
    <w:rsid w:val="00326F9E"/>
    <w:rsid w:val="003271FC"/>
    <w:rsid w:val="00327738"/>
    <w:rsid w:val="003277F2"/>
    <w:rsid w:val="003278DA"/>
    <w:rsid w:val="00327BCE"/>
    <w:rsid w:val="003301CC"/>
    <w:rsid w:val="00330348"/>
    <w:rsid w:val="00330F27"/>
    <w:rsid w:val="0033113D"/>
    <w:rsid w:val="003313EE"/>
    <w:rsid w:val="0033146D"/>
    <w:rsid w:val="0033171A"/>
    <w:rsid w:val="0033257C"/>
    <w:rsid w:val="0033261F"/>
    <w:rsid w:val="00332E4D"/>
    <w:rsid w:val="00332F11"/>
    <w:rsid w:val="0033389D"/>
    <w:rsid w:val="00333CBF"/>
    <w:rsid w:val="00333F31"/>
    <w:rsid w:val="0033404A"/>
    <w:rsid w:val="00334448"/>
    <w:rsid w:val="00334AB8"/>
    <w:rsid w:val="00334B80"/>
    <w:rsid w:val="00334BB5"/>
    <w:rsid w:val="00335334"/>
    <w:rsid w:val="00335915"/>
    <w:rsid w:val="00335AB6"/>
    <w:rsid w:val="00335F63"/>
    <w:rsid w:val="003362A8"/>
    <w:rsid w:val="0033636E"/>
    <w:rsid w:val="00336735"/>
    <w:rsid w:val="00336CE6"/>
    <w:rsid w:val="0033757F"/>
    <w:rsid w:val="00337A66"/>
    <w:rsid w:val="00337CE4"/>
    <w:rsid w:val="00340013"/>
    <w:rsid w:val="003402EE"/>
    <w:rsid w:val="00340D01"/>
    <w:rsid w:val="00340E01"/>
    <w:rsid w:val="00340E92"/>
    <w:rsid w:val="00341177"/>
    <w:rsid w:val="00341179"/>
    <w:rsid w:val="00341690"/>
    <w:rsid w:val="0034173E"/>
    <w:rsid w:val="00341FA1"/>
    <w:rsid w:val="0034200F"/>
    <w:rsid w:val="00342A3B"/>
    <w:rsid w:val="00342E21"/>
    <w:rsid w:val="00343080"/>
    <w:rsid w:val="00343838"/>
    <w:rsid w:val="003442DE"/>
    <w:rsid w:val="003444BC"/>
    <w:rsid w:val="003444F2"/>
    <w:rsid w:val="003448AB"/>
    <w:rsid w:val="003449A4"/>
    <w:rsid w:val="00344BE6"/>
    <w:rsid w:val="00344CFD"/>
    <w:rsid w:val="00344DD1"/>
    <w:rsid w:val="00344E88"/>
    <w:rsid w:val="003453FE"/>
    <w:rsid w:val="00346036"/>
    <w:rsid w:val="003463F1"/>
    <w:rsid w:val="00346732"/>
    <w:rsid w:val="00346DCD"/>
    <w:rsid w:val="00346FC7"/>
    <w:rsid w:val="00347025"/>
    <w:rsid w:val="00347134"/>
    <w:rsid w:val="00347251"/>
    <w:rsid w:val="00347551"/>
    <w:rsid w:val="003475F6"/>
    <w:rsid w:val="00347B12"/>
    <w:rsid w:val="00347B8B"/>
    <w:rsid w:val="00347CA3"/>
    <w:rsid w:val="00350191"/>
    <w:rsid w:val="003501EC"/>
    <w:rsid w:val="0035052A"/>
    <w:rsid w:val="0035073F"/>
    <w:rsid w:val="0035077A"/>
    <w:rsid w:val="00350B0E"/>
    <w:rsid w:val="00350C92"/>
    <w:rsid w:val="00350E0C"/>
    <w:rsid w:val="00350EB0"/>
    <w:rsid w:val="003510ED"/>
    <w:rsid w:val="00351710"/>
    <w:rsid w:val="00351CE1"/>
    <w:rsid w:val="00351EA5"/>
    <w:rsid w:val="00351EE7"/>
    <w:rsid w:val="00352A7C"/>
    <w:rsid w:val="00352DD8"/>
    <w:rsid w:val="00352E4D"/>
    <w:rsid w:val="003530BF"/>
    <w:rsid w:val="00353137"/>
    <w:rsid w:val="00353334"/>
    <w:rsid w:val="003536BA"/>
    <w:rsid w:val="003538C4"/>
    <w:rsid w:val="0035399B"/>
    <w:rsid w:val="00353B60"/>
    <w:rsid w:val="00353D6D"/>
    <w:rsid w:val="00353F51"/>
    <w:rsid w:val="00354CB5"/>
    <w:rsid w:val="00354EC2"/>
    <w:rsid w:val="00354ED9"/>
    <w:rsid w:val="003553D9"/>
    <w:rsid w:val="00356F20"/>
    <w:rsid w:val="003574F6"/>
    <w:rsid w:val="0035776B"/>
    <w:rsid w:val="003579FC"/>
    <w:rsid w:val="00357A64"/>
    <w:rsid w:val="00357BEC"/>
    <w:rsid w:val="003603D9"/>
    <w:rsid w:val="0036084C"/>
    <w:rsid w:val="00360926"/>
    <w:rsid w:val="00361EEE"/>
    <w:rsid w:val="00362068"/>
    <w:rsid w:val="00362478"/>
    <w:rsid w:val="00362CCF"/>
    <w:rsid w:val="00362EF6"/>
    <w:rsid w:val="003639C5"/>
    <w:rsid w:val="00363A6A"/>
    <w:rsid w:val="00363B7A"/>
    <w:rsid w:val="00363C0C"/>
    <w:rsid w:val="00363EDB"/>
    <w:rsid w:val="0036403C"/>
    <w:rsid w:val="00364275"/>
    <w:rsid w:val="003642DD"/>
    <w:rsid w:val="00364654"/>
    <w:rsid w:val="0036496D"/>
    <w:rsid w:val="00364E1E"/>
    <w:rsid w:val="0036535F"/>
    <w:rsid w:val="003657D5"/>
    <w:rsid w:val="00365908"/>
    <w:rsid w:val="00365B09"/>
    <w:rsid w:val="00365D53"/>
    <w:rsid w:val="0036609A"/>
    <w:rsid w:val="003664DD"/>
    <w:rsid w:val="00366845"/>
    <w:rsid w:val="00366FEF"/>
    <w:rsid w:val="0036746A"/>
    <w:rsid w:val="00367729"/>
    <w:rsid w:val="0036774C"/>
    <w:rsid w:val="003679BF"/>
    <w:rsid w:val="00367B75"/>
    <w:rsid w:val="00367CCF"/>
    <w:rsid w:val="00367D7C"/>
    <w:rsid w:val="003707C7"/>
    <w:rsid w:val="00370BE6"/>
    <w:rsid w:val="00370BFC"/>
    <w:rsid w:val="00370D67"/>
    <w:rsid w:val="00370D6C"/>
    <w:rsid w:val="00371094"/>
    <w:rsid w:val="003719C8"/>
    <w:rsid w:val="00372121"/>
    <w:rsid w:val="003724AA"/>
    <w:rsid w:val="00372845"/>
    <w:rsid w:val="00373A12"/>
    <w:rsid w:val="00373B5A"/>
    <w:rsid w:val="00373DD8"/>
    <w:rsid w:val="00374163"/>
    <w:rsid w:val="003748F4"/>
    <w:rsid w:val="00374E2A"/>
    <w:rsid w:val="003752DA"/>
    <w:rsid w:val="0037535E"/>
    <w:rsid w:val="00375893"/>
    <w:rsid w:val="00375AEB"/>
    <w:rsid w:val="00375B12"/>
    <w:rsid w:val="00375B1C"/>
    <w:rsid w:val="00375BC5"/>
    <w:rsid w:val="00375C28"/>
    <w:rsid w:val="00375C36"/>
    <w:rsid w:val="00375CC4"/>
    <w:rsid w:val="00375EA6"/>
    <w:rsid w:val="0037664A"/>
    <w:rsid w:val="00376699"/>
    <w:rsid w:val="00376A16"/>
    <w:rsid w:val="00377367"/>
    <w:rsid w:val="003777D5"/>
    <w:rsid w:val="003778FA"/>
    <w:rsid w:val="00377A62"/>
    <w:rsid w:val="003800AF"/>
    <w:rsid w:val="003800C2"/>
    <w:rsid w:val="0038011E"/>
    <w:rsid w:val="00380497"/>
    <w:rsid w:val="00380BDD"/>
    <w:rsid w:val="00380C46"/>
    <w:rsid w:val="00380F5E"/>
    <w:rsid w:val="003812D1"/>
    <w:rsid w:val="00381F47"/>
    <w:rsid w:val="0038213B"/>
    <w:rsid w:val="003829C0"/>
    <w:rsid w:val="003830A6"/>
    <w:rsid w:val="003830FC"/>
    <w:rsid w:val="003831B9"/>
    <w:rsid w:val="003835F1"/>
    <w:rsid w:val="00383BFD"/>
    <w:rsid w:val="00383C54"/>
    <w:rsid w:val="00383C89"/>
    <w:rsid w:val="00383D3B"/>
    <w:rsid w:val="00383E2A"/>
    <w:rsid w:val="00383EC7"/>
    <w:rsid w:val="00383F36"/>
    <w:rsid w:val="00384EF7"/>
    <w:rsid w:val="003852A9"/>
    <w:rsid w:val="003854E9"/>
    <w:rsid w:val="0038554C"/>
    <w:rsid w:val="003858E0"/>
    <w:rsid w:val="003859C6"/>
    <w:rsid w:val="00385CFC"/>
    <w:rsid w:val="00386277"/>
    <w:rsid w:val="003868C5"/>
    <w:rsid w:val="00386FB8"/>
    <w:rsid w:val="00387047"/>
    <w:rsid w:val="003871FF"/>
    <w:rsid w:val="00387302"/>
    <w:rsid w:val="00387335"/>
    <w:rsid w:val="0038787C"/>
    <w:rsid w:val="003878C9"/>
    <w:rsid w:val="00387C3E"/>
    <w:rsid w:val="0039071E"/>
    <w:rsid w:val="00390EF6"/>
    <w:rsid w:val="003911BC"/>
    <w:rsid w:val="00391201"/>
    <w:rsid w:val="0039138A"/>
    <w:rsid w:val="0039199E"/>
    <w:rsid w:val="00392DC3"/>
    <w:rsid w:val="0039323A"/>
    <w:rsid w:val="003935D0"/>
    <w:rsid w:val="00393A4C"/>
    <w:rsid w:val="0039423B"/>
    <w:rsid w:val="003953B1"/>
    <w:rsid w:val="00395877"/>
    <w:rsid w:val="00395ACA"/>
    <w:rsid w:val="0039635D"/>
    <w:rsid w:val="0039683D"/>
    <w:rsid w:val="00397D7B"/>
    <w:rsid w:val="003A039F"/>
    <w:rsid w:val="003A05B6"/>
    <w:rsid w:val="003A0B8A"/>
    <w:rsid w:val="003A0D1D"/>
    <w:rsid w:val="003A0F85"/>
    <w:rsid w:val="003A124C"/>
    <w:rsid w:val="003A13D8"/>
    <w:rsid w:val="003A1601"/>
    <w:rsid w:val="003A24BE"/>
    <w:rsid w:val="003A254C"/>
    <w:rsid w:val="003A268D"/>
    <w:rsid w:val="003A3A2F"/>
    <w:rsid w:val="003A419D"/>
    <w:rsid w:val="003A4388"/>
    <w:rsid w:val="003A4A47"/>
    <w:rsid w:val="003A4F07"/>
    <w:rsid w:val="003A506C"/>
    <w:rsid w:val="003A5165"/>
    <w:rsid w:val="003A517A"/>
    <w:rsid w:val="003A5978"/>
    <w:rsid w:val="003A5B70"/>
    <w:rsid w:val="003A5C2C"/>
    <w:rsid w:val="003A6DC4"/>
    <w:rsid w:val="003A6FEC"/>
    <w:rsid w:val="003A726A"/>
    <w:rsid w:val="003A74A4"/>
    <w:rsid w:val="003A76A8"/>
    <w:rsid w:val="003A7B82"/>
    <w:rsid w:val="003B018A"/>
    <w:rsid w:val="003B052A"/>
    <w:rsid w:val="003B0672"/>
    <w:rsid w:val="003B086D"/>
    <w:rsid w:val="003B0B10"/>
    <w:rsid w:val="003B0FC3"/>
    <w:rsid w:val="003B1075"/>
    <w:rsid w:val="003B110A"/>
    <w:rsid w:val="003B1127"/>
    <w:rsid w:val="003B19BA"/>
    <w:rsid w:val="003B1E6D"/>
    <w:rsid w:val="003B221C"/>
    <w:rsid w:val="003B26BB"/>
    <w:rsid w:val="003B2A4E"/>
    <w:rsid w:val="003B2C83"/>
    <w:rsid w:val="003B306C"/>
    <w:rsid w:val="003B3278"/>
    <w:rsid w:val="003B3EE7"/>
    <w:rsid w:val="003B3F31"/>
    <w:rsid w:val="003B42D9"/>
    <w:rsid w:val="003B4722"/>
    <w:rsid w:val="003B4732"/>
    <w:rsid w:val="003B4998"/>
    <w:rsid w:val="003B4A15"/>
    <w:rsid w:val="003B4D79"/>
    <w:rsid w:val="003B4FBC"/>
    <w:rsid w:val="003B5206"/>
    <w:rsid w:val="003B54C1"/>
    <w:rsid w:val="003B57FD"/>
    <w:rsid w:val="003B58FF"/>
    <w:rsid w:val="003B5A26"/>
    <w:rsid w:val="003B5B1A"/>
    <w:rsid w:val="003B5B34"/>
    <w:rsid w:val="003B5D28"/>
    <w:rsid w:val="003B63D5"/>
    <w:rsid w:val="003B6472"/>
    <w:rsid w:val="003B6A53"/>
    <w:rsid w:val="003B6A88"/>
    <w:rsid w:val="003B6D91"/>
    <w:rsid w:val="003B6F28"/>
    <w:rsid w:val="003B6F4D"/>
    <w:rsid w:val="003B6FD4"/>
    <w:rsid w:val="003B7971"/>
    <w:rsid w:val="003B7A2E"/>
    <w:rsid w:val="003B7C2F"/>
    <w:rsid w:val="003C01D2"/>
    <w:rsid w:val="003C02A8"/>
    <w:rsid w:val="003C0482"/>
    <w:rsid w:val="003C06F3"/>
    <w:rsid w:val="003C096B"/>
    <w:rsid w:val="003C0C10"/>
    <w:rsid w:val="003C0D52"/>
    <w:rsid w:val="003C0F73"/>
    <w:rsid w:val="003C10B1"/>
    <w:rsid w:val="003C1358"/>
    <w:rsid w:val="003C15E1"/>
    <w:rsid w:val="003C1C88"/>
    <w:rsid w:val="003C1CAB"/>
    <w:rsid w:val="003C1E86"/>
    <w:rsid w:val="003C1E92"/>
    <w:rsid w:val="003C219F"/>
    <w:rsid w:val="003C2231"/>
    <w:rsid w:val="003C29D2"/>
    <w:rsid w:val="003C318F"/>
    <w:rsid w:val="003C3492"/>
    <w:rsid w:val="003C34C3"/>
    <w:rsid w:val="003C3B19"/>
    <w:rsid w:val="003C3FC7"/>
    <w:rsid w:val="003C424B"/>
    <w:rsid w:val="003C4AE0"/>
    <w:rsid w:val="003C4CFA"/>
    <w:rsid w:val="003C4EFB"/>
    <w:rsid w:val="003C4F8C"/>
    <w:rsid w:val="003C50A4"/>
    <w:rsid w:val="003C59A6"/>
    <w:rsid w:val="003C619C"/>
    <w:rsid w:val="003C6649"/>
    <w:rsid w:val="003C6BE5"/>
    <w:rsid w:val="003C6D1D"/>
    <w:rsid w:val="003C70F8"/>
    <w:rsid w:val="003C7C3C"/>
    <w:rsid w:val="003D03CE"/>
    <w:rsid w:val="003D075F"/>
    <w:rsid w:val="003D0C6A"/>
    <w:rsid w:val="003D0F26"/>
    <w:rsid w:val="003D0F39"/>
    <w:rsid w:val="003D0FA5"/>
    <w:rsid w:val="003D10B9"/>
    <w:rsid w:val="003D11BD"/>
    <w:rsid w:val="003D1902"/>
    <w:rsid w:val="003D1B81"/>
    <w:rsid w:val="003D1C8B"/>
    <w:rsid w:val="003D21A0"/>
    <w:rsid w:val="003D23B7"/>
    <w:rsid w:val="003D259F"/>
    <w:rsid w:val="003D2D84"/>
    <w:rsid w:val="003D2F9B"/>
    <w:rsid w:val="003D2FD5"/>
    <w:rsid w:val="003D30AE"/>
    <w:rsid w:val="003D30BD"/>
    <w:rsid w:val="003D3615"/>
    <w:rsid w:val="003D3A28"/>
    <w:rsid w:val="003D3B7F"/>
    <w:rsid w:val="003D3EB8"/>
    <w:rsid w:val="003D46DF"/>
    <w:rsid w:val="003D4B5A"/>
    <w:rsid w:val="003D50EA"/>
    <w:rsid w:val="003D50EF"/>
    <w:rsid w:val="003D5DF6"/>
    <w:rsid w:val="003D5F82"/>
    <w:rsid w:val="003D6454"/>
    <w:rsid w:val="003D6607"/>
    <w:rsid w:val="003D69D2"/>
    <w:rsid w:val="003D6EFB"/>
    <w:rsid w:val="003D70DD"/>
    <w:rsid w:val="003D7548"/>
    <w:rsid w:val="003D75CB"/>
    <w:rsid w:val="003D790A"/>
    <w:rsid w:val="003D7D3C"/>
    <w:rsid w:val="003E0129"/>
    <w:rsid w:val="003E0588"/>
    <w:rsid w:val="003E05C2"/>
    <w:rsid w:val="003E0910"/>
    <w:rsid w:val="003E09D6"/>
    <w:rsid w:val="003E09DB"/>
    <w:rsid w:val="003E0B35"/>
    <w:rsid w:val="003E0EAE"/>
    <w:rsid w:val="003E0EDA"/>
    <w:rsid w:val="003E0F4C"/>
    <w:rsid w:val="003E14B6"/>
    <w:rsid w:val="003E1591"/>
    <w:rsid w:val="003E16FD"/>
    <w:rsid w:val="003E1704"/>
    <w:rsid w:val="003E1A1A"/>
    <w:rsid w:val="003E1BFE"/>
    <w:rsid w:val="003E25E5"/>
    <w:rsid w:val="003E29A8"/>
    <w:rsid w:val="003E38ED"/>
    <w:rsid w:val="003E404A"/>
    <w:rsid w:val="003E457C"/>
    <w:rsid w:val="003E47E2"/>
    <w:rsid w:val="003E4A4E"/>
    <w:rsid w:val="003E4B09"/>
    <w:rsid w:val="003E4DC7"/>
    <w:rsid w:val="003E5433"/>
    <w:rsid w:val="003E5A2A"/>
    <w:rsid w:val="003E5D1B"/>
    <w:rsid w:val="003E5E25"/>
    <w:rsid w:val="003E6018"/>
    <w:rsid w:val="003E6720"/>
    <w:rsid w:val="003E6D7C"/>
    <w:rsid w:val="003E723B"/>
    <w:rsid w:val="003E7810"/>
    <w:rsid w:val="003E7DD2"/>
    <w:rsid w:val="003F053E"/>
    <w:rsid w:val="003F0646"/>
    <w:rsid w:val="003F06A1"/>
    <w:rsid w:val="003F1080"/>
    <w:rsid w:val="003F159B"/>
    <w:rsid w:val="003F1999"/>
    <w:rsid w:val="003F268A"/>
    <w:rsid w:val="003F26D7"/>
    <w:rsid w:val="003F28DF"/>
    <w:rsid w:val="003F2B9B"/>
    <w:rsid w:val="003F2D00"/>
    <w:rsid w:val="003F310C"/>
    <w:rsid w:val="003F34D1"/>
    <w:rsid w:val="003F36A7"/>
    <w:rsid w:val="003F3918"/>
    <w:rsid w:val="003F3F3D"/>
    <w:rsid w:val="003F40B8"/>
    <w:rsid w:val="003F44C3"/>
    <w:rsid w:val="003F4558"/>
    <w:rsid w:val="003F57A8"/>
    <w:rsid w:val="003F5D68"/>
    <w:rsid w:val="003F5EC6"/>
    <w:rsid w:val="003F6198"/>
    <w:rsid w:val="003F68EB"/>
    <w:rsid w:val="003F6A1D"/>
    <w:rsid w:val="003F6BA9"/>
    <w:rsid w:val="003F6C15"/>
    <w:rsid w:val="003F6C78"/>
    <w:rsid w:val="003F6E8B"/>
    <w:rsid w:val="003F7315"/>
    <w:rsid w:val="003F74A7"/>
    <w:rsid w:val="003F76E1"/>
    <w:rsid w:val="003F7E70"/>
    <w:rsid w:val="003F7F8D"/>
    <w:rsid w:val="003F7FEF"/>
    <w:rsid w:val="0040021E"/>
    <w:rsid w:val="004004CB"/>
    <w:rsid w:val="00400A2D"/>
    <w:rsid w:val="00400D0E"/>
    <w:rsid w:val="00400F0D"/>
    <w:rsid w:val="0040109C"/>
    <w:rsid w:val="00401138"/>
    <w:rsid w:val="00401500"/>
    <w:rsid w:val="00401F28"/>
    <w:rsid w:val="00402967"/>
    <w:rsid w:val="00402B45"/>
    <w:rsid w:val="00402C30"/>
    <w:rsid w:val="00402D7E"/>
    <w:rsid w:val="004030D0"/>
    <w:rsid w:val="00403B27"/>
    <w:rsid w:val="004046CB"/>
    <w:rsid w:val="00404AB8"/>
    <w:rsid w:val="004051F9"/>
    <w:rsid w:val="0040549A"/>
    <w:rsid w:val="00406151"/>
    <w:rsid w:val="0040625D"/>
    <w:rsid w:val="004066C4"/>
    <w:rsid w:val="00406812"/>
    <w:rsid w:val="00406BE6"/>
    <w:rsid w:val="0040714A"/>
    <w:rsid w:val="004071FB"/>
    <w:rsid w:val="00407634"/>
    <w:rsid w:val="00407684"/>
    <w:rsid w:val="00407C89"/>
    <w:rsid w:val="00407D5A"/>
    <w:rsid w:val="00410131"/>
    <w:rsid w:val="004103EE"/>
    <w:rsid w:val="004104E9"/>
    <w:rsid w:val="004108B9"/>
    <w:rsid w:val="0041098E"/>
    <w:rsid w:val="004111DF"/>
    <w:rsid w:val="004111E5"/>
    <w:rsid w:val="004113EE"/>
    <w:rsid w:val="00411828"/>
    <w:rsid w:val="00411D3A"/>
    <w:rsid w:val="00411F12"/>
    <w:rsid w:val="004121BE"/>
    <w:rsid w:val="00412DDA"/>
    <w:rsid w:val="00412E5B"/>
    <w:rsid w:val="00412F05"/>
    <w:rsid w:val="00412F62"/>
    <w:rsid w:val="00412FA7"/>
    <w:rsid w:val="00412FAF"/>
    <w:rsid w:val="004145D8"/>
    <w:rsid w:val="004149FC"/>
    <w:rsid w:val="00414BCA"/>
    <w:rsid w:val="0041534F"/>
    <w:rsid w:val="0041550E"/>
    <w:rsid w:val="00415684"/>
    <w:rsid w:val="0041583F"/>
    <w:rsid w:val="00415DAC"/>
    <w:rsid w:val="00415EB3"/>
    <w:rsid w:val="00416207"/>
    <w:rsid w:val="004162DD"/>
    <w:rsid w:val="0041690F"/>
    <w:rsid w:val="004170F8"/>
    <w:rsid w:val="004171FB"/>
    <w:rsid w:val="004178D8"/>
    <w:rsid w:val="00417AAB"/>
    <w:rsid w:val="00417EB8"/>
    <w:rsid w:val="004202CB"/>
    <w:rsid w:val="00420648"/>
    <w:rsid w:val="004207C7"/>
    <w:rsid w:val="00420825"/>
    <w:rsid w:val="0042099C"/>
    <w:rsid w:val="00420E4B"/>
    <w:rsid w:val="00421767"/>
    <w:rsid w:val="00421A63"/>
    <w:rsid w:val="00421BD1"/>
    <w:rsid w:val="00421ED6"/>
    <w:rsid w:val="00421FD1"/>
    <w:rsid w:val="00422006"/>
    <w:rsid w:val="00422079"/>
    <w:rsid w:val="00422222"/>
    <w:rsid w:val="004230BB"/>
    <w:rsid w:val="004230DD"/>
    <w:rsid w:val="0042325F"/>
    <w:rsid w:val="00423674"/>
    <w:rsid w:val="00423BAF"/>
    <w:rsid w:val="00423CEE"/>
    <w:rsid w:val="00424BD9"/>
    <w:rsid w:val="0042545D"/>
    <w:rsid w:val="004256C4"/>
    <w:rsid w:val="004259F9"/>
    <w:rsid w:val="00425D0B"/>
    <w:rsid w:val="00426004"/>
    <w:rsid w:val="00426411"/>
    <w:rsid w:val="004275D1"/>
    <w:rsid w:val="004276E0"/>
    <w:rsid w:val="004277CC"/>
    <w:rsid w:val="00427AC3"/>
    <w:rsid w:val="00427C00"/>
    <w:rsid w:val="00427D17"/>
    <w:rsid w:val="00427D35"/>
    <w:rsid w:val="00427DB5"/>
    <w:rsid w:val="00427F32"/>
    <w:rsid w:val="0043014A"/>
    <w:rsid w:val="00430194"/>
    <w:rsid w:val="004305C8"/>
    <w:rsid w:val="0043064C"/>
    <w:rsid w:val="004306D5"/>
    <w:rsid w:val="004307CA"/>
    <w:rsid w:val="0043119C"/>
    <w:rsid w:val="0043141B"/>
    <w:rsid w:val="00431FD5"/>
    <w:rsid w:val="004320D6"/>
    <w:rsid w:val="004328DA"/>
    <w:rsid w:val="00432A24"/>
    <w:rsid w:val="00432ADB"/>
    <w:rsid w:val="00432B1C"/>
    <w:rsid w:val="00433225"/>
    <w:rsid w:val="0043334C"/>
    <w:rsid w:val="004335AE"/>
    <w:rsid w:val="00433972"/>
    <w:rsid w:val="00433A51"/>
    <w:rsid w:val="00434009"/>
    <w:rsid w:val="004343A7"/>
    <w:rsid w:val="00434F74"/>
    <w:rsid w:val="004350F4"/>
    <w:rsid w:val="004352BA"/>
    <w:rsid w:val="004354E3"/>
    <w:rsid w:val="004356FF"/>
    <w:rsid w:val="00435851"/>
    <w:rsid w:val="004358D9"/>
    <w:rsid w:val="00435B02"/>
    <w:rsid w:val="00435D95"/>
    <w:rsid w:val="004363B1"/>
    <w:rsid w:val="004365F0"/>
    <w:rsid w:val="00436773"/>
    <w:rsid w:val="004367BE"/>
    <w:rsid w:val="00436A95"/>
    <w:rsid w:val="00436C9A"/>
    <w:rsid w:val="00436D57"/>
    <w:rsid w:val="00437399"/>
    <w:rsid w:val="004411BC"/>
    <w:rsid w:val="0044121F"/>
    <w:rsid w:val="00441511"/>
    <w:rsid w:val="00441632"/>
    <w:rsid w:val="004416F5"/>
    <w:rsid w:val="00441AC0"/>
    <w:rsid w:val="00441C26"/>
    <w:rsid w:val="00441DD9"/>
    <w:rsid w:val="0044223C"/>
    <w:rsid w:val="00442426"/>
    <w:rsid w:val="00442467"/>
    <w:rsid w:val="00442618"/>
    <w:rsid w:val="00442D4D"/>
    <w:rsid w:val="00443251"/>
    <w:rsid w:val="0044325D"/>
    <w:rsid w:val="00443A0E"/>
    <w:rsid w:val="00443C52"/>
    <w:rsid w:val="004443EF"/>
    <w:rsid w:val="00444764"/>
    <w:rsid w:val="0044492B"/>
    <w:rsid w:val="00444E67"/>
    <w:rsid w:val="00445152"/>
    <w:rsid w:val="0044520A"/>
    <w:rsid w:val="00445607"/>
    <w:rsid w:val="0044582C"/>
    <w:rsid w:val="00446171"/>
    <w:rsid w:val="004461D8"/>
    <w:rsid w:val="00446295"/>
    <w:rsid w:val="00446867"/>
    <w:rsid w:val="00446BD5"/>
    <w:rsid w:val="00446CA1"/>
    <w:rsid w:val="00446E56"/>
    <w:rsid w:val="00446EF4"/>
    <w:rsid w:val="00447767"/>
    <w:rsid w:val="00447768"/>
    <w:rsid w:val="00447816"/>
    <w:rsid w:val="00447A6C"/>
    <w:rsid w:val="00447BF5"/>
    <w:rsid w:val="00447C8B"/>
    <w:rsid w:val="0045005B"/>
    <w:rsid w:val="00450239"/>
    <w:rsid w:val="00450486"/>
    <w:rsid w:val="0045059B"/>
    <w:rsid w:val="00450B3A"/>
    <w:rsid w:val="00450CE3"/>
    <w:rsid w:val="00450DE6"/>
    <w:rsid w:val="00451133"/>
    <w:rsid w:val="00451636"/>
    <w:rsid w:val="004524D1"/>
    <w:rsid w:val="00452BE2"/>
    <w:rsid w:val="00452EA5"/>
    <w:rsid w:val="00452F10"/>
    <w:rsid w:val="00452F2C"/>
    <w:rsid w:val="00452F6B"/>
    <w:rsid w:val="0045311E"/>
    <w:rsid w:val="0045312F"/>
    <w:rsid w:val="004534ED"/>
    <w:rsid w:val="004537B7"/>
    <w:rsid w:val="00453A64"/>
    <w:rsid w:val="004540F0"/>
    <w:rsid w:val="004543EA"/>
    <w:rsid w:val="0045444D"/>
    <w:rsid w:val="004545FA"/>
    <w:rsid w:val="00454657"/>
    <w:rsid w:val="004549CD"/>
    <w:rsid w:val="00454C3C"/>
    <w:rsid w:val="00454D37"/>
    <w:rsid w:val="00454DA2"/>
    <w:rsid w:val="00454E94"/>
    <w:rsid w:val="00455440"/>
    <w:rsid w:val="00455453"/>
    <w:rsid w:val="0045565C"/>
    <w:rsid w:val="004558F7"/>
    <w:rsid w:val="004561C8"/>
    <w:rsid w:val="0045636B"/>
    <w:rsid w:val="004566E0"/>
    <w:rsid w:val="004567F4"/>
    <w:rsid w:val="00456EEC"/>
    <w:rsid w:val="00457232"/>
    <w:rsid w:val="0045751E"/>
    <w:rsid w:val="00457A09"/>
    <w:rsid w:val="00457DC9"/>
    <w:rsid w:val="00457E08"/>
    <w:rsid w:val="004608CA"/>
    <w:rsid w:val="00460C08"/>
    <w:rsid w:val="00460FD4"/>
    <w:rsid w:val="004615FC"/>
    <w:rsid w:val="00461E74"/>
    <w:rsid w:val="004620FC"/>
    <w:rsid w:val="00462267"/>
    <w:rsid w:val="004629BB"/>
    <w:rsid w:val="004639A4"/>
    <w:rsid w:val="00463ACF"/>
    <w:rsid w:val="00463FEB"/>
    <w:rsid w:val="0046461E"/>
    <w:rsid w:val="0046474E"/>
    <w:rsid w:val="00464BCD"/>
    <w:rsid w:val="00464D6D"/>
    <w:rsid w:val="00465696"/>
    <w:rsid w:val="00465D40"/>
    <w:rsid w:val="00466038"/>
    <w:rsid w:val="00466774"/>
    <w:rsid w:val="004669D6"/>
    <w:rsid w:val="00466DD9"/>
    <w:rsid w:val="004676A7"/>
    <w:rsid w:val="004678E9"/>
    <w:rsid w:val="00467AA6"/>
    <w:rsid w:val="00467E8E"/>
    <w:rsid w:val="00470507"/>
    <w:rsid w:val="00470A80"/>
    <w:rsid w:val="00470BF7"/>
    <w:rsid w:val="00470D70"/>
    <w:rsid w:val="004710B0"/>
    <w:rsid w:val="0047156E"/>
    <w:rsid w:val="004715C1"/>
    <w:rsid w:val="00471751"/>
    <w:rsid w:val="0047179A"/>
    <w:rsid w:val="00471B45"/>
    <w:rsid w:val="00471CBF"/>
    <w:rsid w:val="00471E46"/>
    <w:rsid w:val="00472225"/>
    <w:rsid w:val="00472455"/>
    <w:rsid w:val="004726BD"/>
    <w:rsid w:val="0047299B"/>
    <w:rsid w:val="00472CD6"/>
    <w:rsid w:val="00472E75"/>
    <w:rsid w:val="00472EDD"/>
    <w:rsid w:val="00472FDF"/>
    <w:rsid w:val="00473139"/>
    <w:rsid w:val="004731B3"/>
    <w:rsid w:val="00473305"/>
    <w:rsid w:val="00473648"/>
    <w:rsid w:val="004738B0"/>
    <w:rsid w:val="0047397B"/>
    <w:rsid w:val="00473FAA"/>
    <w:rsid w:val="00473FF3"/>
    <w:rsid w:val="0047401D"/>
    <w:rsid w:val="00474241"/>
    <w:rsid w:val="004742EA"/>
    <w:rsid w:val="00475871"/>
    <w:rsid w:val="004758DE"/>
    <w:rsid w:val="004759F3"/>
    <w:rsid w:val="00475BFC"/>
    <w:rsid w:val="00475C2A"/>
    <w:rsid w:val="00475E01"/>
    <w:rsid w:val="00476314"/>
    <w:rsid w:val="00476375"/>
    <w:rsid w:val="00476544"/>
    <w:rsid w:val="00476968"/>
    <w:rsid w:val="00476AD5"/>
    <w:rsid w:val="0047716D"/>
    <w:rsid w:val="0048014D"/>
    <w:rsid w:val="00480328"/>
    <w:rsid w:val="0048092D"/>
    <w:rsid w:val="00480ED5"/>
    <w:rsid w:val="004813D9"/>
    <w:rsid w:val="0048189A"/>
    <w:rsid w:val="00481D07"/>
    <w:rsid w:val="004821E6"/>
    <w:rsid w:val="00482253"/>
    <w:rsid w:val="00482B27"/>
    <w:rsid w:val="00483237"/>
    <w:rsid w:val="0048390E"/>
    <w:rsid w:val="00484044"/>
    <w:rsid w:val="00484449"/>
    <w:rsid w:val="004845FD"/>
    <w:rsid w:val="00484ABB"/>
    <w:rsid w:val="00484FD8"/>
    <w:rsid w:val="004854EB"/>
    <w:rsid w:val="0048620C"/>
    <w:rsid w:val="004864FC"/>
    <w:rsid w:val="00486B19"/>
    <w:rsid w:val="004874C0"/>
    <w:rsid w:val="0048754D"/>
    <w:rsid w:val="004875EA"/>
    <w:rsid w:val="00487735"/>
    <w:rsid w:val="004879D6"/>
    <w:rsid w:val="0049005B"/>
    <w:rsid w:val="004901A1"/>
    <w:rsid w:val="00490259"/>
    <w:rsid w:val="00490500"/>
    <w:rsid w:val="00490A4C"/>
    <w:rsid w:val="00490B06"/>
    <w:rsid w:val="00490BF8"/>
    <w:rsid w:val="00491767"/>
    <w:rsid w:val="0049194C"/>
    <w:rsid w:val="00491994"/>
    <w:rsid w:val="00492002"/>
    <w:rsid w:val="00492612"/>
    <w:rsid w:val="004928E6"/>
    <w:rsid w:val="00492934"/>
    <w:rsid w:val="0049298D"/>
    <w:rsid w:val="00492E40"/>
    <w:rsid w:val="00492F57"/>
    <w:rsid w:val="0049363B"/>
    <w:rsid w:val="00493762"/>
    <w:rsid w:val="0049386F"/>
    <w:rsid w:val="00496101"/>
    <w:rsid w:val="004962F1"/>
    <w:rsid w:val="00496AE2"/>
    <w:rsid w:val="00497400"/>
    <w:rsid w:val="004974CA"/>
    <w:rsid w:val="00497974"/>
    <w:rsid w:val="00497B48"/>
    <w:rsid w:val="004A01E0"/>
    <w:rsid w:val="004A08DB"/>
    <w:rsid w:val="004A0AD2"/>
    <w:rsid w:val="004A100D"/>
    <w:rsid w:val="004A102F"/>
    <w:rsid w:val="004A1163"/>
    <w:rsid w:val="004A125C"/>
    <w:rsid w:val="004A14BC"/>
    <w:rsid w:val="004A1591"/>
    <w:rsid w:val="004A238E"/>
    <w:rsid w:val="004A26F3"/>
    <w:rsid w:val="004A2900"/>
    <w:rsid w:val="004A2C1A"/>
    <w:rsid w:val="004A2C40"/>
    <w:rsid w:val="004A3004"/>
    <w:rsid w:val="004A330A"/>
    <w:rsid w:val="004A366B"/>
    <w:rsid w:val="004A3776"/>
    <w:rsid w:val="004A3A44"/>
    <w:rsid w:val="004A3B33"/>
    <w:rsid w:val="004A3BF4"/>
    <w:rsid w:val="004A407A"/>
    <w:rsid w:val="004A424D"/>
    <w:rsid w:val="004A4578"/>
    <w:rsid w:val="004A469E"/>
    <w:rsid w:val="004A4BDD"/>
    <w:rsid w:val="004A4D8F"/>
    <w:rsid w:val="004A5032"/>
    <w:rsid w:val="004A5347"/>
    <w:rsid w:val="004A53FE"/>
    <w:rsid w:val="004A54D4"/>
    <w:rsid w:val="004A553A"/>
    <w:rsid w:val="004A61A5"/>
    <w:rsid w:val="004A6968"/>
    <w:rsid w:val="004A6AA3"/>
    <w:rsid w:val="004A6B3B"/>
    <w:rsid w:val="004A7012"/>
    <w:rsid w:val="004A70EF"/>
    <w:rsid w:val="004A71FE"/>
    <w:rsid w:val="004A73AA"/>
    <w:rsid w:val="004A78CE"/>
    <w:rsid w:val="004A79DB"/>
    <w:rsid w:val="004A7BED"/>
    <w:rsid w:val="004B0252"/>
    <w:rsid w:val="004B094E"/>
    <w:rsid w:val="004B09E5"/>
    <w:rsid w:val="004B0C7D"/>
    <w:rsid w:val="004B1124"/>
    <w:rsid w:val="004B124B"/>
    <w:rsid w:val="004B1B75"/>
    <w:rsid w:val="004B2168"/>
    <w:rsid w:val="004B2344"/>
    <w:rsid w:val="004B26E3"/>
    <w:rsid w:val="004B27DB"/>
    <w:rsid w:val="004B2AA2"/>
    <w:rsid w:val="004B3721"/>
    <w:rsid w:val="004B3D15"/>
    <w:rsid w:val="004B4341"/>
    <w:rsid w:val="004B44EF"/>
    <w:rsid w:val="004B4878"/>
    <w:rsid w:val="004B4EA7"/>
    <w:rsid w:val="004B5207"/>
    <w:rsid w:val="004B5754"/>
    <w:rsid w:val="004B5A12"/>
    <w:rsid w:val="004B5E9F"/>
    <w:rsid w:val="004B6384"/>
    <w:rsid w:val="004B6722"/>
    <w:rsid w:val="004B6A4F"/>
    <w:rsid w:val="004B6C64"/>
    <w:rsid w:val="004B6DA4"/>
    <w:rsid w:val="004B7051"/>
    <w:rsid w:val="004C018E"/>
    <w:rsid w:val="004C097C"/>
    <w:rsid w:val="004C10A4"/>
    <w:rsid w:val="004C13D9"/>
    <w:rsid w:val="004C14EA"/>
    <w:rsid w:val="004C17F9"/>
    <w:rsid w:val="004C1AA4"/>
    <w:rsid w:val="004C215A"/>
    <w:rsid w:val="004C2218"/>
    <w:rsid w:val="004C2600"/>
    <w:rsid w:val="004C27F9"/>
    <w:rsid w:val="004C2C8D"/>
    <w:rsid w:val="004C3155"/>
    <w:rsid w:val="004C31D1"/>
    <w:rsid w:val="004C3443"/>
    <w:rsid w:val="004C3695"/>
    <w:rsid w:val="004C39A9"/>
    <w:rsid w:val="004C3FAB"/>
    <w:rsid w:val="004C47A2"/>
    <w:rsid w:val="004C484E"/>
    <w:rsid w:val="004C496A"/>
    <w:rsid w:val="004C4F51"/>
    <w:rsid w:val="004C5077"/>
    <w:rsid w:val="004C5240"/>
    <w:rsid w:val="004C568A"/>
    <w:rsid w:val="004C5A6B"/>
    <w:rsid w:val="004C5C40"/>
    <w:rsid w:val="004C6517"/>
    <w:rsid w:val="004C673D"/>
    <w:rsid w:val="004C6797"/>
    <w:rsid w:val="004C6A45"/>
    <w:rsid w:val="004C6A6D"/>
    <w:rsid w:val="004C71C1"/>
    <w:rsid w:val="004C71CB"/>
    <w:rsid w:val="004C7B96"/>
    <w:rsid w:val="004C7B99"/>
    <w:rsid w:val="004D00C1"/>
    <w:rsid w:val="004D029D"/>
    <w:rsid w:val="004D040C"/>
    <w:rsid w:val="004D085F"/>
    <w:rsid w:val="004D0901"/>
    <w:rsid w:val="004D09EF"/>
    <w:rsid w:val="004D12CA"/>
    <w:rsid w:val="004D16EA"/>
    <w:rsid w:val="004D17A6"/>
    <w:rsid w:val="004D18A9"/>
    <w:rsid w:val="004D18FE"/>
    <w:rsid w:val="004D1A90"/>
    <w:rsid w:val="004D1BE2"/>
    <w:rsid w:val="004D1F23"/>
    <w:rsid w:val="004D1F49"/>
    <w:rsid w:val="004D23DE"/>
    <w:rsid w:val="004D2E95"/>
    <w:rsid w:val="004D3748"/>
    <w:rsid w:val="004D3974"/>
    <w:rsid w:val="004D3A8C"/>
    <w:rsid w:val="004D3C11"/>
    <w:rsid w:val="004D42A6"/>
    <w:rsid w:val="004D42D9"/>
    <w:rsid w:val="004D46D8"/>
    <w:rsid w:val="004D4743"/>
    <w:rsid w:val="004D48BB"/>
    <w:rsid w:val="004D4DBC"/>
    <w:rsid w:val="004D5203"/>
    <w:rsid w:val="004D5364"/>
    <w:rsid w:val="004D53BA"/>
    <w:rsid w:val="004D5423"/>
    <w:rsid w:val="004D54C7"/>
    <w:rsid w:val="004D56E5"/>
    <w:rsid w:val="004D5994"/>
    <w:rsid w:val="004D63CF"/>
    <w:rsid w:val="004D6B6E"/>
    <w:rsid w:val="004D6E83"/>
    <w:rsid w:val="004D705F"/>
    <w:rsid w:val="004D7321"/>
    <w:rsid w:val="004D7590"/>
    <w:rsid w:val="004D7E0C"/>
    <w:rsid w:val="004D7E1B"/>
    <w:rsid w:val="004E064B"/>
    <w:rsid w:val="004E0A51"/>
    <w:rsid w:val="004E0AFB"/>
    <w:rsid w:val="004E0E4C"/>
    <w:rsid w:val="004E1556"/>
    <w:rsid w:val="004E1BF5"/>
    <w:rsid w:val="004E20E4"/>
    <w:rsid w:val="004E25A5"/>
    <w:rsid w:val="004E25DA"/>
    <w:rsid w:val="004E2D7F"/>
    <w:rsid w:val="004E3095"/>
    <w:rsid w:val="004E316D"/>
    <w:rsid w:val="004E3452"/>
    <w:rsid w:val="004E34AC"/>
    <w:rsid w:val="004E3822"/>
    <w:rsid w:val="004E39C0"/>
    <w:rsid w:val="004E3E40"/>
    <w:rsid w:val="004E4733"/>
    <w:rsid w:val="004E5547"/>
    <w:rsid w:val="004E56C8"/>
    <w:rsid w:val="004E5858"/>
    <w:rsid w:val="004E6079"/>
    <w:rsid w:val="004E612D"/>
    <w:rsid w:val="004E6135"/>
    <w:rsid w:val="004E6401"/>
    <w:rsid w:val="004E65B1"/>
    <w:rsid w:val="004E65F8"/>
    <w:rsid w:val="004E69E1"/>
    <w:rsid w:val="004E6A51"/>
    <w:rsid w:val="004E6C81"/>
    <w:rsid w:val="004E7131"/>
    <w:rsid w:val="004E7690"/>
    <w:rsid w:val="004E7CB8"/>
    <w:rsid w:val="004E7D15"/>
    <w:rsid w:val="004E7EF9"/>
    <w:rsid w:val="004E7FAF"/>
    <w:rsid w:val="004F042F"/>
    <w:rsid w:val="004F0529"/>
    <w:rsid w:val="004F0D90"/>
    <w:rsid w:val="004F1184"/>
    <w:rsid w:val="004F17B2"/>
    <w:rsid w:val="004F1D25"/>
    <w:rsid w:val="004F2337"/>
    <w:rsid w:val="004F25AE"/>
    <w:rsid w:val="004F25F4"/>
    <w:rsid w:val="004F2713"/>
    <w:rsid w:val="004F3285"/>
    <w:rsid w:val="004F334A"/>
    <w:rsid w:val="004F346B"/>
    <w:rsid w:val="004F362A"/>
    <w:rsid w:val="004F3B26"/>
    <w:rsid w:val="004F481D"/>
    <w:rsid w:val="004F49F2"/>
    <w:rsid w:val="004F4A36"/>
    <w:rsid w:val="004F4DD3"/>
    <w:rsid w:val="004F5252"/>
    <w:rsid w:val="004F5C05"/>
    <w:rsid w:val="004F609D"/>
    <w:rsid w:val="004F644B"/>
    <w:rsid w:val="004F64AE"/>
    <w:rsid w:val="004F6721"/>
    <w:rsid w:val="004F6C84"/>
    <w:rsid w:val="004F6D22"/>
    <w:rsid w:val="004F6ED5"/>
    <w:rsid w:val="004F71FB"/>
    <w:rsid w:val="004F7560"/>
    <w:rsid w:val="005000D6"/>
    <w:rsid w:val="00500740"/>
    <w:rsid w:val="00500C0A"/>
    <w:rsid w:val="00500EAE"/>
    <w:rsid w:val="0050105E"/>
    <w:rsid w:val="0050193F"/>
    <w:rsid w:val="00501AC2"/>
    <w:rsid w:val="00501ADF"/>
    <w:rsid w:val="00501B67"/>
    <w:rsid w:val="005021A8"/>
    <w:rsid w:val="00502306"/>
    <w:rsid w:val="00502C78"/>
    <w:rsid w:val="00502FAD"/>
    <w:rsid w:val="005030DA"/>
    <w:rsid w:val="00503C08"/>
    <w:rsid w:val="0050434B"/>
    <w:rsid w:val="005045C0"/>
    <w:rsid w:val="0050462F"/>
    <w:rsid w:val="00504BF8"/>
    <w:rsid w:val="00505F6B"/>
    <w:rsid w:val="0050616D"/>
    <w:rsid w:val="00506324"/>
    <w:rsid w:val="0050632A"/>
    <w:rsid w:val="00506A59"/>
    <w:rsid w:val="00506B06"/>
    <w:rsid w:val="00506EC3"/>
    <w:rsid w:val="005072B1"/>
    <w:rsid w:val="0050751E"/>
    <w:rsid w:val="00507558"/>
    <w:rsid w:val="00507803"/>
    <w:rsid w:val="00507A6C"/>
    <w:rsid w:val="00507ACA"/>
    <w:rsid w:val="00510072"/>
    <w:rsid w:val="00510241"/>
    <w:rsid w:val="00510BB0"/>
    <w:rsid w:val="00511264"/>
    <w:rsid w:val="005116FC"/>
    <w:rsid w:val="0051173B"/>
    <w:rsid w:val="005118C1"/>
    <w:rsid w:val="00512178"/>
    <w:rsid w:val="00512646"/>
    <w:rsid w:val="00512F8A"/>
    <w:rsid w:val="00513108"/>
    <w:rsid w:val="00513182"/>
    <w:rsid w:val="005135AA"/>
    <w:rsid w:val="00513958"/>
    <w:rsid w:val="00513DAF"/>
    <w:rsid w:val="00513E42"/>
    <w:rsid w:val="00514132"/>
    <w:rsid w:val="005141FC"/>
    <w:rsid w:val="0051459E"/>
    <w:rsid w:val="00514B22"/>
    <w:rsid w:val="00514BA9"/>
    <w:rsid w:val="00515476"/>
    <w:rsid w:val="0051568A"/>
    <w:rsid w:val="005157CC"/>
    <w:rsid w:val="0051614F"/>
    <w:rsid w:val="005164AF"/>
    <w:rsid w:val="005166BE"/>
    <w:rsid w:val="00516748"/>
    <w:rsid w:val="0051676E"/>
    <w:rsid w:val="00516B3D"/>
    <w:rsid w:val="00516C8B"/>
    <w:rsid w:val="00517320"/>
    <w:rsid w:val="00520564"/>
    <w:rsid w:val="0052070D"/>
    <w:rsid w:val="00520B19"/>
    <w:rsid w:val="00520CB9"/>
    <w:rsid w:val="00521064"/>
    <w:rsid w:val="00522783"/>
    <w:rsid w:val="0052294D"/>
    <w:rsid w:val="00523154"/>
    <w:rsid w:val="0052321B"/>
    <w:rsid w:val="00523486"/>
    <w:rsid w:val="00523727"/>
    <w:rsid w:val="005239DA"/>
    <w:rsid w:val="00523A45"/>
    <w:rsid w:val="005246AD"/>
    <w:rsid w:val="005250A0"/>
    <w:rsid w:val="00525446"/>
    <w:rsid w:val="00526045"/>
    <w:rsid w:val="00526284"/>
    <w:rsid w:val="00526438"/>
    <w:rsid w:val="005267E5"/>
    <w:rsid w:val="005272EB"/>
    <w:rsid w:val="0052753A"/>
    <w:rsid w:val="005276A2"/>
    <w:rsid w:val="0052788F"/>
    <w:rsid w:val="005279C1"/>
    <w:rsid w:val="00530296"/>
    <w:rsid w:val="0053078D"/>
    <w:rsid w:val="005307FF"/>
    <w:rsid w:val="005310BC"/>
    <w:rsid w:val="0053174E"/>
    <w:rsid w:val="005319DC"/>
    <w:rsid w:val="00531A7C"/>
    <w:rsid w:val="00532FAB"/>
    <w:rsid w:val="0053353E"/>
    <w:rsid w:val="0053398A"/>
    <w:rsid w:val="00533B19"/>
    <w:rsid w:val="00533DA9"/>
    <w:rsid w:val="0053426A"/>
    <w:rsid w:val="005342F0"/>
    <w:rsid w:val="005349E5"/>
    <w:rsid w:val="00534FA2"/>
    <w:rsid w:val="005352B8"/>
    <w:rsid w:val="00536521"/>
    <w:rsid w:val="005365A4"/>
    <w:rsid w:val="005368DD"/>
    <w:rsid w:val="00536AB9"/>
    <w:rsid w:val="00536CFE"/>
    <w:rsid w:val="00536F81"/>
    <w:rsid w:val="00536FEA"/>
    <w:rsid w:val="00537F70"/>
    <w:rsid w:val="005400F4"/>
    <w:rsid w:val="00540182"/>
    <w:rsid w:val="005405E3"/>
    <w:rsid w:val="005407D0"/>
    <w:rsid w:val="00540898"/>
    <w:rsid w:val="005408EE"/>
    <w:rsid w:val="00540B2C"/>
    <w:rsid w:val="00540C05"/>
    <w:rsid w:val="0054130A"/>
    <w:rsid w:val="005414E2"/>
    <w:rsid w:val="00541AB6"/>
    <w:rsid w:val="00541DCB"/>
    <w:rsid w:val="00541EA4"/>
    <w:rsid w:val="005424A3"/>
    <w:rsid w:val="0054257C"/>
    <w:rsid w:val="00542744"/>
    <w:rsid w:val="00542CD2"/>
    <w:rsid w:val="00543D8E"/>
    <w:rsid w:val="00543F40"/>
    <w:rsid w:val="00544003"/>
    <w:rsid w:val="00544234"/>
    <w:rsid w:val="00544715"/>
    <w:rsid w:val="005447F5"/>
    <w:rsid w:val="005448C8"/>
    <w:rsid w:val="00544946"/>
    <w:rsid w:val="00544A34"/>
    <w:rsid w:val="00544B2B"/>
    <w:rsid w:val="00544C80"/>
    <w:rsid w:val="0054515C"/>
    <w:rsid w:val="005454D4"/>
    <w:rsid w:val="00545ED4"/>
    <w:rsid w:val="005465EB"/>
    <w:rsid w:val="00546A27"/>
    <w:rsid w:val="00546A57"/>
    <w:rsid w:val="00546A6F"/>
    <w:rsid w:val="00546A8C"/>
    <w:rsid w:val="00546F94"/>
    <w:rsid w:val="00547492"/>
    <w:rsid w:val="0054765F"/>
    <w:rsid w:val="00547677"/>
    <w:rsid w:val="00547843"/>
    <w:rsid w:val="00550ABA"/>
    <w:rsid w:val="00550D76"/>
    <w:rsid w:val="005513E6"/>
    <w:rsid w:val="005517AC"/>
    <w:rsid w:val="00551B99"/>
    <w:rsid w:val="00551F1C"/>
    <w:rsid w:val="00551F48"/>
    <w:rsid w:val="005521BB"/>
    <w:rsid w:val="00552518"/>
    <w:rsid w:val="00552680"/>
    <w:rsid w:val="00552B87"/>
    <w:rsid w:val="00552C3A"/>
    <w:rsid w:val="005531B1"/>
    <w:rsid w:val="005531E0"/>
    <w:rsid w:val="00553813"/>
    <w:rsid w:val="00553A3A"/>
    <w:rsid w:val="00553E37"/>
    <w:rsid w:val="005543C1"/>
    <w:rsid w:val="0055452D"/>
    <w:rsid w:val="0055482C"/>
    <w:rsid w:val="005548F8"/>
    <w:rsid w:val="00554CA2"/>
    <w:rsid w:val="00554D52"/>
    <w:rsid w:val="00555574"/>
    <w:rsid w:val="0055605D"/>
    <w:rsid w:val="005561CF"/>
    <w:rsid w:val="00556ABD"/>
    <w:rsid w:val="00557070"/>
    <w:rsid w:val="00557080"/>
    <w:rsid w:val="005572CC"/>
    <w:rsid w:val="005602A3"/>
    <w:rsid w:val="00560978"/>
    <w:rsid w:val="00560AB9"/>
    <w:rsid w:val="005614FA"/>
    <w:rsid w:val="00561538"/>
    <w:rsid w:val="00561E85"/>
    <w:rsid w:val="0056322F"/>
    <w:rsid w:val="0056340E"/>
    <w:rsid w:val="00563550"/>
    <w:rsid w:val="00563ACC"/>
    <w:rsid w:val="00564282"/>
    <w:rsid w:val="005642C0"/>
    <w:rsid w:val="00564605"/>
    <w:rsid w:val="00564675"/>
    <w:rsid w:val="0056472F"/>
    <w:rsid w:val="00564767"/>
    <w:rsid w:val="005647F7"/>
    <w:rsid w:val="005653CA"/>
    <w:rsid w:val="0056638A"/>
    <w:rsid w:val="00566C86"/>
    <w:rsid w:val="00566D37"/>
    <w:rsid w:val="00566E80"/>
    <w:rsid w:val="005671CC"/>
    <w:rsid w:val="005674C4"/>
    <w:rsid w:val="00567875"/>
    <w:rsid w:val="00567BEC"/>
    <w:rsid w:val="00567DA1"/>
    <w:rsid w:val="0057001F"/>
    <w:rsid w:val="005700B7"/>
    <w:rsid w:val="00570E1C"/>
    <w:rsid w:val="00570F3A"/>
    <w:rsid w:val="00571121"/>
    <w:rsid w:val="0057134F"/>
    <w:rsid w:val="00571434"/>
    <w:rsid w:val="00571514"/>
    <w:rsid w:val="005715D4"/>
    <w:rsid w:val="00571BBC"/>
    <w:rsid w:val="00571DDC"/>
    <w:rsid w:val="0057262E"/>
    <w:rsid w:val="00572B5E"/>
    <w:rsid w:val="00572EF3"/>
    <w:rsid w:val="00573297"/>
    <w:rsid w:val="00573338"/>
    <w:rsid w:val="00573B0C"/>
    <w:rsid w:val="0057426E"/>
    <w:rsid w:val="0057435A"/>
    <w:rsid w:val="00574625"/>
    <w:rsid w:val="00574C07"/>
    <w:rsid w:val="00574D73"/>
    <w:rsid w:val="00575272"/>
    <w:rsid w:val="0057557F"/>
    <w:rsid w:val="00575753"/>
    <w:rsid w:val="00575DA8"/>
    <w:rsid w:val="00575DC8"/>
    <w:rsid w:val="0057606F"/>
    <w:rsid w:val="0057663B"/>
    <w:rsid w:val="00576746"/>
    <w:rsid w:val="00576872"/>
    <w:rsid w:val="005769AE"/>
    <w:rsid w:val="00576C54"/>
    <w:rsid w:val="00576CBE"/>
    <w:rsid w:val="00576FC6"/>
    <w:rsid w:val="005776A6"/>
    <w:rsid w:val="00577989"/>
    <w:rsid w:val="00577CAB"/>
    <w:rsid w:val="0058062D"/>
    <w:rsid w:val="00580650"/>
    <w:rsid w:val="005806CE"/>
    <w:rsid w:val="00580E14"/>
    <w:rsid w:val="00580F11"/>
    <w:rsid w:val="00581082"/>
    <w:rsid w:val="0058142F"/>
    <w:rsid w:val="00582681"/>
    <w:rsid w:val="00582B6D"/>
    <w:rsid w:val="005830CE"/>
    <w:rsid w:val="00583504"/>
    <w:rsid w:val="005837DE"/>
    <w:rsid w:val="0058380D"/>
    <w:rsid w:val="0058383F"/>
    <w:rsid w:val="00583FBA"/>
    <w:rsid w:val="005840D0"/>
    <w:rsid w:val="005843E6"/>
    <w:rsid w:val="00584810"/>
    <w:rsid w:val="0058492E"/>
    <w:rsid w:val="00584FBE"/>
    <w:rsid w:val="00585413"/>
    <w:rsid w:val="00585428"/>
    <w:rsid w:val="00585A85"/>
    <w:rsid w:val="00585D63"/>
    <w:rsid w:val="00585F71"/>
    <w:rsid w:val="00586090"/>
    <w:rsid w:val="00586C83"/>
    <w:rsid w:val="0058724F"/>
    <w:rsid w:val="0058733B"/>
    <w:rsid w:val="00587354"/>
    <w:rsid w:val="005873C8"/>
    <w:rsid w:val="00587D9C"/>
    <w:rsid w:val="00590153"/>
    <w:rsid w:val="0059043C"/>
    <w:rsid w:val="00590516"/>
    <w:rsid w:val="00590B9D"/>
    <w:rsid w:val="005914D4"/>
    <w:rsid w:val="00591BF8"/>
    <w:rsid w:val="00591C5F"/>
    <w:rsid w:val="00591CE7"/>
    <w:rsid w:val="00591FB7"/>
    <w:rsid w:val="00592343"/>
    <w:rsid w:val="005923FF"/>
    <w:rsid w:val="005925EC"/>
    <w:rsid w:val="00592B2B"/>
    <w:rsid w:val="00592D9C"/>
    <w:rsid w:val="00592FBB"/>
    <w:rsid w:val="005931B9"/>
    <w:rsid w:val="00593DE9"/>
    <w:rsid w:val="00594087"/>
    <w:rsid w:val="005940C0"/>
    <w:rsid w:val="00594303"/>
    <w:rsid w:val="005946A4"/>
    <w:rsid w:val="0059474D"/>
    <w:rsid w:val="0059528C"/>
    <w:rsid w:val="0059538E"/>
    <w:rsid w:val="005953C3"/>
    <w:rsid w:val="0059632B"/>
    <w:rsid w:val="005966D3"/>
    <w:rsid w:val="00596851"/>
    <w:rsid w:val="00596938"/>
    <w:rsid w:val="00596C4E"/>
    <w:rsid w:val="005974EB"/>
    <w:rsid w:val="00597D86"/>
    <w:rsid w:val="005A071F"/>
    <w:rsid w:val="005A09F0"/>
    <w:rsid w:val="005A0F2A"/>
    <w:rsid w:val="005A1081"/>
    <w:rsid w:val="005A130B"/>
    <w:rsid w:val="005A1602"/>
    <w:rsid w:val="005A1864"/>
    <w:rsid w:val="005A1A9B"/>
    <w:rsid w:val="005A1FFD"/>
    <w:rsid w:val="005A20A0"/>
    <w:rsid w:val="005A2199"/>
    <w:rsid w:val="005A2367"/>
    <w:rsid w:val="005A24FE"/>
    <w:rsid w:val="005A290F"/>
    <w:rsid w:val="005A2E23"/>
    <w:rsid w:val="005A3290"/>
    <w:rsid w:val="005A33EC"/>
    <w:rsid w:val="005A3972"/>
    <w:rsid w:val="005A41AB"/>
    <w:rsid w:val="005A49CF"/>
    <w:rsid w:val="005A4C42"/>
    <w:rsid w:val="005A4CC6"/>
    <w:rsid w:val="005A4E3E"/>
    <w:rsid w:val="005A4F04"/>
    <w:rsid w:val="005A5029"/>
    <w:rsid w:val="005A5126"/>
    <w:rsid w:val="005A5180"/>
    <w:rsid w:val="005A5257"/>
    <w:rsid w:val="005A585A"/>
    <w:rsid w:val="005A58EE"/>
    <w:rsid w:val="005A59E4"/>
    <w:rsid w:val="005A5AA8"/>
    <w:rsid w:val="005A5E99"/>
    <w:rsid w:val="005A6168"/>
    <w:rsid w:val="005A66A4"/>
    <w:rsid w:val="005A6972"/>
    <w:rsid w:val="005A6AC9"/>
    <w:rsid w:val="005A6DA1"/>
    <w:rsid w:val="005A6DF4"/>
    <w:rsid w:val="005A7374"/>
    <w:rsid w:val="005A7A23"/>
    <w:rsid w:val="005A7C55"/>
    <w:rsid w:val="005A7D0D"/>
    <w:rsid w:val="005B05BA"/>
    <w:rsid w:val="005B0927"/>
    <w:rsid w:val="005B0E76"/>
    <w:rsid w:val="005B13A4"/>
    <w:rsid w:val="005B14C5"/>
    <w:rsid w:val="005B1A41"/>
    <w:rsid w:val="005B2233"/>
    <w:rsid w:val="005B263A"/>
    <w:rsid w:val="005B28C4"/>
    <w:rsid w:val="005B29F0"/>
    <w:rsid w:val="005B2A0D"/>
    <w:rsid w:val="005B2B4E"/>
    <w:rsid w:val="005B2BCC"/>
    <w:rsid w:val="005B2DB1"/>
    <w:rsid w:val="005B2F61"/>
    <w:rsid w:val="005B3163"/>
    <w:rsid w:val="005B328F"/>
    <w:rsid w:val="005B333A"/>
    <w:rsid w:val="005B3F8D"/>
    <w:rsid w:val="005B516A"/>
    <w:rsid w:val="005B52A7"/>
    <w:rsid w:val="005B535D"/>
    <w:rsid w:val="005B598E"/>
    <w:rsid w:val="005B60C7"/>
    <w:rsid w:val="005B6444"/>
    <w:rsid w:val="005B6681"/>
    <w:rsid w:val="005B67C6"/>
    <w:rsid w:val="005B680F"/>
    <w:rsid w:val="005B6AD2"/>
    <w:rsid w:val="005B6C73"/>
    <w:rsid w:val="005B74DD"/>
    <w:rsid w:val="005B7AD0"/>
    <w:rsid w:val="005B7F09"/>
    <w:rsid w:val="005C0248"/>
    <w:rsid w:val="005C0533"/>
    <w:rsid w:val="005C056B"/>
    <w:rsid w:val="005C06B0"/>
    <w:rsid w:val="005C06BA"/>
    <w:rsid w:val="005C0D52"/>
    <w:rsid w:val="005C10E0"/>
    <w:rsid w:val="005C189E"/>
    <w:rsid w:val="005C1BCB"/>
    <w:rsid w:val="005C1ED2"/>
    <w:rsid w:val="005C25CF"/>
    <w:rsid w:val="005C334C"/>
    <w:rsid w:val="005C3E2C"/>
    <w:rsid w:val="005C3FF6"/>
    <w:rsid w:val="005C4097"/>
    <w:rsid w:val="005C42C2"/>
    <w:rsid w:val="005C4419"/>
    <w:rsid w:val="005C4498"/>
    <w:rsid w:val="005C4540"/>
    <w:rsid w:val="005C4B05"/>
    <w:rsid w:val="005C4FB0"/>
    <w:rsid w:val="005C50DF"/>
    <w:rsid w:val="005C5235"/>
    <w:rsid w:val="005C563C"/>
    <w:rsid w:val="005C569F"/>
    <w:rsid w:val="005C586E"/>
    <w:rsid w:val="005C5CBB"/>
    <w:rsid w:val="005C65D6"/>
    <w:rsid w:val="005C66A4"/>
    <w:rsid w:val="005C66AA"/>
    <w:rsid w:val="005C67E9"/>
    <w:rsid w:val="005C6B62"/>
    <w:rsid w:val="005C748D"/>
    <w:rsid w:val="005C77FF"/>
    <w:rsid w:val="005C7944"/>
    <w:rsid w:val="005C7CB2"/>
    <w:rsid w:val="005C7DF4"/>
    <w:rsid w:val="005D0636"/>
    <w:rsid w:val="005D07FC"/>
    <w:rsid w:val="005D0829"/>
    <w:rsid w:val="005D08F9"/>
    <w:rsid w:val="005D0F9E"/>
    <w:rsid w:val="005D10DE"/>
    <w:rsid w:val="005D1212"/>
    <w:rsid w:val="005D160C"/>
    <w:rsid w:val="005D1692"/>
    <w:rsid w:val="005D19C0"/>
    <w:rsid w:val="005D19CD"/>
    <w:rsid w:val="005D1A02"/>
    <w:rsid w:val="005D1D2B"/>
    <w:rsid w:val="005D1D2C"/>
    <w:rsid w:val="005D21AF"/>
    <w:rsid w:val="005D21F8"/>
    <w:rsid w:val="005D25FC"/>
    <w:rsid w:val="005D269E"/>
    <w:rsid w:val="005D27C2"/>
    <w:rsid w:val="005D28DC"/>
    <w:rsid w:val="005D35EA"/>
    <w:rsid w:val="005D366A"/>
    <w:rsid w:val="005D3756"/>
    <w:rsid w:val="005D3BAC"/>
    <w:rsid w:val="005D3C46"/>
    <w:rsid w:val="005D4888"/>
    <w:rsid w:val="005D48D7"/>
    <w:rsid w:val="005D4A1A"/>
    <w:rsid w:val="005D4EAB"/>
    <w:rsid w:val="005D4FEB"/>
    <w:rsid w:val="005D50C1"/>
    <w:rsid w:val="005D525F"/>
    <w:rsid w:val="005D5282"/>
    <w:rsid w:val="005D574C"/>
    <w:rsid w:val="005D7146"/>
    <w:rsid w:val="005D781F"/>
    <w:rsid w:val="005D796C"/>
    <w:rsid w:val="005D79BA"/>
    <w:rsid w:val="005D7BA7"/>
    <w:rsid w:val="005D7CF3"/>
    <w:rsid w:val="005E02E0"/>
    <w:rsid w:val="005E0485"/>
    <w:rsid w:val="005E06F3"/>
    <w:rsid w:val="005E0D0E"/>
    <w:rsid w:val="005E0D45"/>
    <w:rsid w:val="005E0D9F"/>
    <w:rsid w:val="005E1407"/>
    <w:rsid w:val="005E14AF"/>
    <w:rsid w:val="005E174F"/>
    <w:rsid w:val="005E19BD"/>
    <w:rsid w:val="005E1CBE"/>
    <w:rsid w:val="005E222B"/>
    <w:rsid w:val="005E25D7"/>
    <w:rsid w:val="005E2C2B"/>
    <w:rsid w:val="005E3756"/>
    <w:rsid w:val="005E3F58"/>
    <w:rsid w:val="005E414B"/>
    <w:rsid w:val="005E41BE"/>
    <w:rsid w:val="005E4B65"/>
    <w:rsid w:val="005E5202"/>
    <w:rsid w:val="005E5320"/>
    <w:rsid w:val="005E538A"/>
    <w:rsid w:val="005E58BB"/>
    <w:rsid w:val="005E5918"/>
    <w:rsid w:val="005E5A62"/>
    <w:rsid w:val="005E6375"/>
    <w:rsid w:val="005E6490"/>
    <w:rsid w:val="005E6E85"/>
    <w:rsid w:val="005E7544"/>
    <w:rsid w:val="005E7588"/>
    <w:rsid w:val="005E7823"/>
    <w:rsid w:val="005E78B1"/>
    <w:rsid w:val="005E7DA7"/>
    <w:rsid w:val="005E7F94"/>
    <w:rsid w:val="005F0063"/>
    <w:rsid w:val="005F041F"/>
    <w:rsid w:val="005F0AB8"/>
    <w:rsid w:val="005F0C64"/>
    <w:rsid w:val="005F0EAD"/>
    <w:rsid w:val="005F1124"/>
    <w:rsid w:val="005F1299"/>
    <w:rsid w:val="005F1379"/>
    <w:rsid w:val="005F1561"/>
    <w:rsid w:val="005F1747"/>
    <w:rsid w:val="005F18B0"/>
    <w:rsid w:val="005F1BF9"/>
    <w:rsid w:val="005F1DF4"/>
    <w:rsid w:val="005F1E1F"/>
    <w:rsid w:val="005F1F8A"/>
    <w:rsid w:val="005F200F"/>
    <w:rsid w:val="005F24B8"/>
    <w:rsid w:val="005F25DA"/>
    <w:rsid w:val="005F280A"/>
    <w:rsid w:val="005F2BEE"/>
    <w:rsid w:val="005F3455"/>
    <w:rsid w:val="005F395D"/>
    <w:rsid w:val="005F42E2"/>
    <w:rsid w:val="005F43BB"/>
    <w:rsid w:val="005F465E"/>
    <w:rsid w:val="005F473D"/>
    <w:rsid w:val="005F4CBF"/>
    <w:rsid w:val="005F5325"/>
    <w:rsid w:val="005F59DE"/>
    <w:rsid w:val="005F5D95"/>
    <w:rsid w:val="005F5E69"/>
    <w:rsid w:val="005F6201"/>
    <w:rsid w:val="005F633C"/>
    <w:rsid w:val="005F63A7"/>
    <w:rsid w:val="005F65EB"/>
    <w:rsid w:val="005F66F4"/>
    <w:rsid w:val="005F6CCB"/>
    <w:rsid w:val="005F6DFA"/>
    <w:rsid w:val="005F7A32"/>
    <w:rsid w:val="005F7BC4"/>
    <w:rsid w:val="005F7D4B"/>
    <w:rsid w:val="0060043A"/>
    <w:rsid w:val="006008F3"/>
    <w:rsid w:val="00600E3F"/>
    <w:rsid w:val="0060132A"/>
    <w:rsid w:val="00601397"/>
    <w:rsid w:val="006015EA"/>
    <w:rsid w:val="00601788"/>
    <w:rsid w:val="0060180F"/>
    <w:rsid w:val="00601ACB"/>
    <w:rsid w:val="00601B78"/>
    <w:rsid w:val="00601D1B"/>
    <w:rsid w:val="00602008"/>
    <w:rsid w:val="006026FC"/>
    <w:rsid w:val="00602868"/>
    <w:rsid w:val="00602ED1"/>
    <w:rsid w:val="00603D2A"/>
    <w:rsid w:val="00604103"/>
    <w:rsid w:val="0060454E"/>
    <w:rsid w:val="006046BB"/>
    <w:rsid w:val="00604DC4"/>
    <w:rsid w:val="00604FBB"/>
    <w:rsid w:val="0060505F"/>
    <w:rsid w:val="006052E7"/>
    <w:rsid w:val="006056A3"/>
    <w:rsid w:val="0060570A"/>
    <w:rsid w:val="00605D17"/>
    <w:rsid w:val="00605D61"/>
    <w:rsid w:val="00605FBB"/>
    <w:rsid w:val="006061CF"/>
    <w:rsid w:val="006068B7"/>
    <w:rsid w:val="00606E9C"/>
    <w:rsid w:val="00607098"/>
    <w:rsid w:val="00607162"/>
    <w:rsid w:val="00607163"/>
    <w:rsid w:val="00607324"/>
    <w:rsid w:val="0060765B"/>
    <w:rsid w:val="006076AA"/>
    <w:rsid w:val="00607D73"/>
    <w:rsid w:val="006100C4"/>
    <w:rsid w:val="00610DF8"/>
    <w:rsid w:val="006110B9"/>
    <w:rsid w:val="006110F1"/>
    <w:rsid w:val="00611134"/>
    <w:rsid w:val="00611499"/>
    <w:rsid w:val="00611FFC"/>
    <w:rsid w:val="00612BD3"/>
    <w:rsid w:val="00612D55"/>
    <w:rsid w:val="00612EB8"/>
    <w:rsid w:val="0061319A"/>
    <w:rsid w:val="0061368E"/>
    <w:rsid w:val="00613709"/>
    <w:rsid w:val="00613AD3"/>
    <w:rsid w:val="006144A4"/>
    <w:rsid w:val="00614621"/>
    <w:rsid w:val="00614991"/>
    <w:rsid w:val="00614BBD"/>
    <w:rsid w:val="00614C05"/>
    <w:rsid w:val="00615288"/>
    <w:rsid w:val="00615B17"/>
    <w:rsid w:val="00616118"/>
    <w:rsid w:val="00616294"/>
    <w:rsid w:val="00616C92"/>
    <w:rsid w:val="0061766A"/>
    <w:rsid w:val="006176ED"/>
    <w:rsid w:val="00617751"/>
    <w:rsid w:val="006177AA"/>
    <w:rsid w:val="00620303"/>
    <w:rsid w:val="00620DB0"/>
    <w:rsid w:val="00621524"/>
    <w:rsid w:val="0062155D"/>
    <w:rsid w:val="006218DC"/>
    <w:rsid w:val="00621A4A"/>
    <w:rsid w:val="00621C44"/>
    <w:rsid w:val="0062222A"/>
    <w:rsid w:val="00622A72"/>
    <w:rsid w:val="00622D73"/>
    <w:rsid w:val="00623687"/>
    <w:rsid w:val="00623873"/>
    <w:rsid w:val="00623BB1"/>
    <w:rsid w:val="00623BD9"/>
    <w:rsid w:val="00623F40"/>
    <w:rsid w:val="00624769"/>
    <w:rsid w:val="006247CF"/>
    <w:rsid w:val="00624A7C"/>
    <w:rsid w:val="00624BCA"/>
    <w:rsid w:val="00624D40"/>
    <w:rsid w:val="00624E2B"/>
    <w:rsid w:val="00624ED0"/>
    <w:rsid w:val="00624F6C"/>
    <w:rsid w:val="006259EA"/>
    <w:rsid w:val="00626336"/>
    <w:rsid w:val="00626388"/>
    <w:rsid w:val="0062676F"/>
    <w:rsid w:val="006269F9"/>
    <w:rsid w:val="00626C14"/>
    <w:rsid w:val="00626DDD"/>
    <w:rsid w:val="00627028"/>
    <w:rsid w:val="00627033"/>
    <w:rsid w:val="00627251"/>
    <w:rsid w:val="0062728D"/>
    <w:rsid w:val="00627C8C"/>
    <w:rsid w:val="0063010E"/>
    <w:rsid w:val="0063012F"/>
    <w:rsid w:val="0063052E"/>
    <w:rsid w:val="0063084B"/>
    <w:rsid w:val="00630AF9"/>
    <w:rsid w:val="00631737"/>
    <w:rsid w:val="006319D2"/>
    <w:rsid w:val="00632081"/>
    <w:rsid w:val="00632178"/>
    <w:rsid w:val="0063247B"/>
    <w:rsid w:val="006329DF"/>
    <w:rsid w:val="00632A70"/>
    <w:rsid w:val="006333AE"/>
    <w:rsid w:val="006337C6"/>
    <w:rsid w:val="00633EED"/>
    <w:rsid w:val="00634374"/>
    <w:rsid w:val="006345EE"/>
    <w:rsid w:val="0063475B"/>
    <w:rsid w:val="00634A26"/>
    <w:rsid w:val="00634F70"/>
    <w:rsid w:val="006357AA"/>
    <w:rsid w:val="00635C71"/>
    <w:rsid w:val="00635DF1"/>
    <w:rsid w:val="00636136"/>
    <w:rsid w:val="006368FB"/>
    <w:rsid w:val="00636A92"/>
    <w:rsid w:val="00636F92"/>
    <w:rsid w:val="006373AF"/>
    <w:rsid w:val="00637569"/>
    <w:rsid w:val="0063756D"/>
    <w:rsid w:val="00637E46"/>
    <w:rsid w:val="006405E1"/>
    <w:rsid w:val="006406F1"/>
    <w:rsid w:val="00640A1F"/>
    <w:rsid w:val="00640A84"/>
    <w:rsid w:val="00640AFF"/>
    <w:rsid w:val="00640E15"/>
    <w:rsid w:val="00641040"/>
    <w:rsid w:val="0064147C"/>
    <w:rsid w:val="00641605"/>
    <w:rsid w:val="0064199D"/>
    <w:rsid w:val="00641BDD"/>
    <w:rsid w:val="00641DD4"/>
    <w:rsid w:val="00642285"/>
    <w:rsid w:val="0064258E"/>
    <w:rsid w:val="0064280E"/>
    <w:rsid w:val="006429F9"/>
    <w:rsid w:val="00642E3D"/>
    <w:rsid w:val="00642FAD"/>
    <w:rsid w:val="00643179"/>
    <w:rsid w:val="006432C7"/>
    <w:rsid w:val="006437A0"/>
    <w:rsid w:val="00643CFE"/>
    <w:rsid w:val="00643D5D"/>
    <w:rsid w:val="00644241"/>
    <w:rsid w:val="006442C4"/>
    <w:rsid w:val="00644ADD"/>
    <w:rsid w:val="00644B3B"/>
    <w:rsid w:val="006454B0"/>
    <w:rsid w:val="006457B3"/>
    <w:rsid w:val="00645869"/>
    <w:rsid w:val="00645A9A"/>
    <w:rsid w:val="00645C0F"/>
    <w:rsid w:val="00645C41"/>
    <w:rsid w:val="00645CA8"/>
    <w:rsid w:val="00646AE3"/>
    <w:rsid w:val="00646E67"/>
    <w:rsid w:val="00646EEB"/>
    <w:rsid w:val="006473F4"/>
    <w:rsid w:val="006474E4"/>
    <w:rsid w:val="006478F8"/>
    <w:rsid w:val="00647F09"/>
    <w:rsid w:val="006500E1"/>
    <w:rsid w:val="00650BA2"/>
    <w:rsid w:val="00650C1E"/>
    <w:rsid w:val="00651312"/>
    <w:rsid w:val="0065183F"/>
    <w:rsid w:val="00651B48"/>
    <w:rsid w:val="00651D9D"/>
    <w:rsid w:val="00651EE3"/>
    <w:rsid w:val="00651EF6"/>
    <w:rsid w:val="0065221C"/>
    <w:rsid w:val="006522B7"/>
    <w:rsid w:val="00652335"/>
    <w:rsid w:val="00652678"/>
    <w:rsid w:val="00652738"/>
    <w:rsid w:val="0065294D"/>
    <w:rsid w:val="00652B26"/>
    <w:rsid w:val="00652BDC"/>
    <w:rsid w:val="0065320F"/>
    <w:rsid w:val="006532C0"/>
    <w:rsid w:val="00653583"/>
    <w:rsid w:val="0065395D"/>
    <w:rsid w:val="00653B7A"/>
    <w:rsid w:val="00653DD6"/>
    <w:rsid w:val="00653FF2"/>
    <w:rsid w:val="00654014"/>
    <w:rsid w:val="00654458"/>
    <w:rsid w:val="00654602"/>
    <w:rsid w:val="0065481D"/>
    <w:rsid w:val="00654903"/>
    <w:rsid w:val="00654B85"/>
    <w:rsid w:val="00654DC4"/>
    <w:rsid w:val="00655193"/>
    <w:rsid w:val="006556B9"/>
    <w:rsid w:val="006564FF"/>
    <w:rsid w:val="00656AF4"/>
    <w:rsid w:val="00656CD0"/>
    <w:rsid w:val="00656CE1"/>
    <w:rsid w:val="00656FB2"/>
    <w:rsid w:val="00657023"/>
    <w:rsid w:val="006571C1"/>
    <w:rsid w:val="00657569"/>
    <w:rsid w:val="006605EF"/>
    <w:rsid w:val="00660CB5"/>
    <w:rsid w:val="006610E6"/>
    <w:rsid w:val="006613B7"/>
    <w:rsid w:val="0066162D"/>
    <w:rsid w:val="00661D76"/>
    <w:rsid w:val="00661FC8"/>
    <w:rsid w:val="0066221D"/>
    <w:rsid w:val="0066237C"/>
    <w:rsid w:val="00662728"/>
    <w:rsid w:val="00663323"/>
    <w:rsid w:val="00663778"/>
    <w:rsid w:val="00663C53"/>
    <w:rsid w:val="00664479"/>
    <w:rsid w:val="006644EB"/>
    <w:rsid w:val="00664687"/>
    <w:rsid w:val="00664C6B"/>
    <w:rsid w:val="00664F16"/>
    <w:rsid w:val="0066580C"/>
    <w:rsid w:val="006658CD"/>
    <w:rsid w:val="00665993"/>
    <w:rsid w:val="00665BFB"/>
    <w:rsid w:val="00666206"/>
    <w:rsid w:val="006666B7"/>
    <w:rsid w:val="00666F5A"/>
    <w:rsid w:val="006674AA"/>
    <w:rsid w:val="0066774B"/>
    <w:rsid w:val="00667B63"/>
    <w:rsid w:val="00667C2B"/>
    <w:rsid w:val="006700E3"/>
    <w:rsid w:val="00670149"/>
    <w:rsid w:val="0067017C"/>
    <w:rsid w:val="00670461"/>
    <w:rsid w:val="00670638"/>
    <w:rsid w:val="00670781"/>
    <w:rsid w:val="00670A43"/>
    <w:rsid w:val="0067133E"/>
    <w:rsid w:val="00671615"/>
    <w:rsid w:val="0067218C"/>
    <w:rsid w:val="00672311"/>
    <w:rsid w:val="0067272D"/>
    <w:rsid w:val="006727B4"/>
    <w:rsid w:val="006727CE"/>
    <w:rsid w:val="006729F5"/>
    <w:rsid w:val="00672B4C"/>
    <w:rsid w:val="00672CE1"/>
    <w:rsid w:val="00672E1A"/>
    <w:rsid w:val="00672FAD"/>
    <w:rsid w:val="0067303F"/>
    <w:rsid w:val="0067370C"/>
    <w:rsid w:val="00673869"/>
    <w:rsid w:val="00673AD9"/>
    <w:rsid w:val="00673C1B"/>
    <w:rsid w:val="00673F15"/>
    <w:rsid w:val="00674234"/>
    <w:rsid w:val="00674593"/>
    <w:rsid w:val="00674669"/>
    <w:rsid w:val="0067524B"/>
    <w:rsid w:val="006759DF"/>
    <w:rsid w:val="00675E1B"/>
    <w:rsid w:val="006760DF"/>
    <w:rsid w:val="00676226"/>
    <w:rsid w:val="006762AF"/>
    <w:rsid w:val="0067630C"/>
    <w:rsid w:val="00676884"/>
    <w:rsid w:val="006768FC"/>
    <w:rsid w:val="006769E5"/>
    <w:rsid w:val="00676A0F"/>
    <w:rsid w:val="00676C06"/>
    <w:rsid w:val="006770ED"/>
    <w:rsid w:val="006773F5"/>
    <w:rsid w:val="00680188"/>
    <w:rsid w:val="00680207"/>
    <w:rsid w:val="006809EE"/>
    <w:rsid w:val="00680B9A"/>
    <w:rsid w:val="00680EC1"/>
    <w:rsid w:val="006815D2"/>
    <w:rsid w:val="006818A8"/>
    <w:rsid w:val="00681916"/>
    <w:rsid w:val="00681A61"/>
    <w:rsid w:val="0068204D"/>
    <w:rsid w:val="0068341D"/>
    <w:rsid w:val="00683AFF"/>
    <w:rsid w:val="006844F3"/>
    <w:rsid w:val="00684689"/>
    <w:rsid w:val="00684970"/>
    <w:rsid w:val="00684E62"/>
    <w:rsid w:val="006852DA"/>
    <w:rsid w:val="006853B0"/>
    <w:rsid w:val="00685D32"/>
    <w:rsid w:val="00685F56"/>
    <w:rsid w:val="00686022"/>
    <w:rsid w:val="006861EF"/>
    <w:rsid w:val="0068629A"/>
    <w:rsid w:val="00686424"/>
    <w:rsid w:val="0068655B"/>
    <w:rsid w:val="0068667A"/>
    <w:rsid w:val="0068701D"/>
    <w:rsid w:val="0068707D"/>
    <w:rsid w:val="0068771F"/>
    <w:rsid w:val="00687C66"/>
    <w:rsid w:val="00687E3F"/>
    <w:rsid w:val="00690344"/>
    <w:rsid w:val="0069056B"/>
    <w:rsid w:val="00690C4A"/>
    <w:rsid w:val="006911FD"/>
    <w:rsid w:val="00691A9F"/>
    <w:rsid w:val="00691F17"/>
    <w:rsid w:val="00692098"/>
    <w:rsid w:val="00692145"/>
    <w:rsid w:val="00692B0C"/>
    <w:rsid w:val="00692B96"/>
    <w:rsid w:val="00692BAE"/>
    <w:rsid w:val="00693435"/>
    <w:rsid w:val="00693874"/>
    <w:rsid w:val="006938EB"/>
    <w:rsid w:val="00693910"/>
    <w:rsid w:val="00693A6B"/>
    <w:rsid w:val="00693E1D"/>
    <w:rsid w:val="00694320"/>
    <w:rsid w:val="00694513"/>
    <w:rsid w:val="006946D2"/>
    <w:rsid w:val="00694B09"/>
    <w:rsid w:val="00694B87"/>
    <w:rsid w:val="00694BEE"/>
    <w:rsid w:val="00695AF3"/>
    <w:rsid w:val="00695C64"/>
    <w:rsid w:val="00695EDB"/>
    <w:rsid w:val="0069635B"/>
    <w:rsid w:val="0069668A"/>
    <w:rsid w:val="00696B8D"/>
    <w:rsid w:val="00697058"/>
    <w:rsid w:val="00697120"/>
    <w:rsid w:val="00697578"/>
    <w:rsid w:val="00697BE4"/>
    <w:rsid w:val="00697F83"/>
    <w:rsid w:val="006A05BA"/>
    <w:rsid w:val="006A07DC"/>
    <w:rsid w:val="006A0874"/>
    <w:rsid w:val="006A0D38"/>
    <w:rsid w:val="006A0FEF"/>
    <w:rsid w:val="006A1206"/>
    <w:rsid w:val="006A13FE"/>
    <w:rsid w:val="006A1648"/>
    <w:rsid w:val="006A17ED"/>
    <w:rsid w:val="006A18E8"/>
    <w:rsid w:val="006A1A9C"/>
    <w:rsid w:val="006A1B7F"/>
    <w:rsid w:val="006A2089"/>
    <w:rsid w:val="006A2334"/>
    <w:rsid w:val="006A2510"/>
    <w:rsid w:val="006A2568"/>
    <w:rsid w:val="006A27B5"/>
    <w:rsid w:val="006A284E"/>
    <w:rsid w:val="006A2977"/>
    <w:rsid w:val="006A2CF3"/>
    <w:rsid w:val="006A31D3"/>
    <w:rsid w:val="006A342E"/>
    <w:rsid w:val="006A3B7B"/>
    <w:rsid w:val="006A3D24"/>
    <w:rsid w:val="006A3E41"/>
    <w:rsid w:val="006A4771"/>
    <w:rsid w:val="006A49D6"/>
    <w:rsid w:val="006A4A75"/>
    <w:rsid w:val="006A52F1"/>
    <w:rsid w:val="006A53C7"/>
    <w:rsid w:val="006A5443"/>
    <w:rsid w:val="006A5571"/>
    <w:rsid w:val="006A5884"/>
    <w:rsid w:val="006A5E5B"/>
    <w:rsid w:val="006A62AE"/>
    <w:rsid w:val="006A698E"/>
    <w:rsid w:val="006A6D61"/>
    <w:rsid w:val="006A73D7"/>
    <w:rsid w:val="006A7827"/>
    <w:rsid w:val="006A7E89"/>
    <w:rsid w:val="006A7EDE"/>
    <w:rsid w:val="006B0255"/>
    <w:rsid w:val="006B037F"/>
    <w:rsid w:val="006B096C"/>
    <w:rsid w:val="006B0ABA"/>
    <w:rsid w:val="006B1279"/>
    <w:rsid w:val="006B16AF"/>
    <w:rsid w:val="006B1CC1"/>
    <w:rsid w:val="006B1D77"/>
    <w:rsid w:val="006B25E0"/>
    <w:rsid w:val="006B260E"/>
    <w:rsid w:val="006B271E"/>
    <w:rsid w:val="006B285B"/>
    <w:rsid w:val="006B2BEC"/>
    <w:rsid w:val="006B3419"/>
    <w:rsid w:val="006B3472"/>
    <w:rsid w:val="006B359F"/>
    <w:rsid w:val="006B363A"/>
    <w:rsid w:val="006B3BAA"/>
    <w:rsid w:val="006B3E5B"/>
    <w:rsid w:val="006B43A0"/>
    <w:rsid w:val="006B4E4F"/>
    <w:rsid w:val="006B4FF7"/>
    <w:rsid w:val="006B5286"/>
    <w:rsid w:val="006B5341"/>
    <w:rsid w:val="006B566E"/>
    <w:rsid w:val="006B5719"/>
    <w:rsid w:val="006B57F5"/>
    <w:rsid w:val="006B59F2"/>
    <w:rsid w:val="006B5A37"/>
    <w:rsid w:val="006B5B7B"/>
    <w:rsid w:val="006B5F3E"/>
    <w:rsid w:val="006B6001"/>
    <w:rsid w:val="006B63F7"/>
    <w:rsid w:val="006B6BC3"/>
    <w:rsid w:val="006B6E41"/>
    <w:rsid w:val="006B70CB"/>
    <w:rsid w:val="006B7227"/>
    <w:rsid w:val="006B722E"/>
    <w:rsid w:val="006B730C"/>
    <w:rsid w:val="006B7358"/>
    <w:rsid w:val="006B74E6"/>
    <w:rsid w:val="006B7639"/>
    <w:rsid w:val="006B7833"/>
    <w:rsid w:val="006B7AF4"/>
    <w:rsid w:val="006B7BF6"/>
    <w:rsid w:val="006B7BFC"/>
    <w:rsid w:val="006C037A"/>
    <w:rsid w:val="006C0A5D"/>
    <w:rsid w:val="006C1255"/>
    <w:rsid w:val="006C16C9"/>
    <w:rsid w:val="006C18E8"/>
    <w:rsid w:val="006C23D6"/>
    <w:rsid w:val="006C2661"/>
    <w:rsid w:val="006C2994"/>
    <w:rsid w:val="006C2B0A"/>
    <w:rsid w:val="006C2D42"/>
    <w:rsid w:val="006C2E2D"/>
    <w:rsid w:val="006C2F33"/>
    <w:rsid w:val="006C2F59"/>
    <w:rsid w:val="006C359F"/>
    <w:rsid w:val="006C366C"/>
    <w:rsid w:val="006C37C7"/>
    <w:rsid w:val="006C38CC"/>
    <w:rsid w:val="006C3CD9"/>
    <w:rsid w:val="006C3D71"/>
    <w:rsid w:val="006C3F2B"/>
    <w:rsid w:val="006C4027"/>
    <w:rsid w:val="006C45B4"/>
    <w:rsid w:val="006C4757"/>
    <w:rsid w:val="006C514E"/>
    <w:rsid w:val="006C564D"/>
    <w:rsid w:val="006C598A"/>
    <w:rsid w:val="006C6405"/>
    <w:rsid w:val="006C68F2"/>
    <w:rsid w:val="006C6904"/>
    <w:rsid w:val="006C69DF"/>
    <w:rsid w:val="006C76E1"/>
    <w:rsid w:val="006C7A1A"/>
    <w:rsid w:val="006C7A55"/>
    <w:rsid w:val="006C7FB5"/>
    <w:rsid w:val="006D0423"/>
    <w:rsid w:val="006D07C0"/>
    <w:rsid w:val="006D0C53"/>
    <w:rsid w:val="006D0CFF"/>
    <w:rsid w:val="006D0E4C"/>
    <w:rsid w:val="006D1579"/>
    <w:rsid w:val="006D15E9"/>
    <w:rsid w:val="006D1737"/>
    <w:rsid w:val="006D21FC"/>
    <w:rsid w:val="006D227C"/>
    <w:rsid w:val="006D238F"/>
    <w:rsid w:val="006D2862"/>
    <w:rsid w:val="006D33FC"/>
    <w:rsid w:val="006D3448"/>
    <w:rsid w:val="006D3B9E"/>
    <w:rsid w:val="006D3BAE"/>
    <w:rsid w:val="006D406D"/>
    <w:rsid w:val="006D4FC7"/>
    <w:rsid w:val="006D5B7D"/>
    <w:rsid w:val="006D6026"/>
    <w:rsid w:val="006D608E"/>
    <w:rsid w:val="006D679C"/>
    <w:rsid w:val="006D68D4"/>
    <w:rsid w:val="006D69B7"/>
    <w:rsid w:val="006D73B5"/>
    <w:rsid w:val="006D740E"/>
    <w:rsid w:val="006D7465"/>
    <w:rsid w:val="006D748E"/>
    <w:rsid w:val="006D7691"/>
    <w:rsid w:val="006D7761"/>
    <w:rsid w:val="006D7DC3"/>
    <w:rsid w:val="006E02F4"/>
    <w:rsid w:val="006E04A0"/>
    <w:rsid w:val="006E0812"/>
    <w:rsid w:val="006E1133"/>
    <w:rsid w:val="006E1246"/>
    <w:rsid w:val="006E1413"/>
    <w:rsid w:val="006E14AA"/>
    <w:rsid w:val="006E1578"/>
    <w:rsid w:val="006E2CAA"/>
    <w:rsid w:val="006E31EB"/>
    <w:rsid w:val="006E3C42"/>
    <w:rsid w:val="006E411F"/>
    <w:rsid w:val="006E43A7"/>
    <w:rsid w:val="006E4981"/>
    <w:rsid w:val="006E4E3C"/>
    <w:rsid w:val="006E5194"/>
    <w:rsid w:val="006E551F"/>
    <w:rsid w:val="006E56E2"/>
    <w:rsid w:val="006E5702"/>
    <w:rsid w:val="006E5CD3"/>
    <w:rsid w:val="006E5D73"/>
    <w:rsid w:val="006E651F"/>
    <w:rsid w:val="006E6F02"/>
    <w:rsid w:val="006E71CB"/>
    <w:rsid w:val="006F04A7"/>
    <w:rsid w:val="006F0754"/>
    <w:rsid w:val="006F0928"/>
    <w:rsid w:val="006F0942"/>
    <w:rsid w:val="006F0CD8"/>
    <w:rsid w:val="006F0D06"/>
    <w:rsid w:val="006F0D35"/>
    <w:rsid w:val="006F0D63"/>
    <w:rsid w:val="006F15CE"/>
    <w:rsid w:val="006F1E7C"/>
    <w:rsid w:val="006F2A05"/>
    <w:rsid w:val="006F2F1D"/>
    <w:rsid w:val="006F35C4"/>
    <w:rsid w:val="006F35D2"/>
    <w:rsid w:val="006F37D9"/>
    <w:rsid w:val="006F3F07"/>
    <w:rsid w:val="006F3FA0"/>
    <w:rsid w:val="006F4066"/>
    <w:rsid w:val="006F4AA1"/>
    <w:rsid w:val="006F4B40"/>
    <w:rsid w:val="006F4D1A"/>
    <w:rsid w:val="006F4F1A"/>
    <w:rsid w:val="006F539F"/>
    <w:rsid w:val="006F5D8F"/>
    <w:rsid w:val="006F62A7"/>
    <w:rsid w:val="006F63E4"/>
    <w:rsid w:val="006F6770"/>
    <w:rsid w:val="006F69B9"/>
    <w:rsid w:val="006F6B22"/>
    <w:rsid w:val="006F6E9B"/>
    <w:rsid w:val="006F70BA"/>
    <w:rsid w:val="006F7172"/>
    <w:rsid w:val="006F756F"/>
    <w:rsid w:val="006F7F24"/>
    <w:rsid w:val="00700C81"/>
    <w:rsid w:val="00700D39"/>
    <w:rsid w:val="00701C7E"/>
    <w:rsid w:val="00701CA0"/>
    <w:rsid w:val="00701F73"/>
    <w:rsid w:val="00701FDE"/>
    <w:rsid w:val="00702CDC"/>
    <w:rsid w:val="00702EAE"/>
    <w:rsid w:val="00703381"/>
    <w:rsid w:val="00703559"/>
    <w:rsid w:val="00703926"/>
    <w:rsid w:val="00704919"/>
    <w:rsid w:val="007049F1"/>
    <w:rsid w:val="00704DD7"/>
    <w:rsid w:val="00704EDC"/>
    <w:rsid w:val="00704F4B"/>
    <w:rsid w:val="0070514D"/>
    <w:rsid w:val="00705C2F"/>
    <w:rsid w:val="007064CA"/>
    <w:rsid w:val="007065DE"/>
    <w:rsid w:val="0070670D"/>
    <w:rsid w:val="00706FDC"/>
    <w:rsid w:val="00707061"/>
    <w:rsid w:val="007071ED"/>
    <w:rsid w:val="007073C9"/>
    <w:rsid w:val="00707407"/>
    <w:rsid w:val="00707862"/>
    <w:rsid w:val="007078F3"/>
    <w:rsid w:val="00707BEA"/>
    <w:rsid w:val="00707BF7"/>
    <w:rsid w:val="007106CA"/>
    <w:rsid w:val="00710C15"/>
    <w:rsid w:val="00710EF8"/>
    <w:rsid w:val="007115C5"/>
    <w:rsid w:val="007117DF"/>
    <w:rsid w:val="00711BCD"/>
    <w:rsid w:val="00711CD4"/>
    <w:rsid w:val="00711EC0"/>
    <w:rsid w:val="0071210E"/>
    <w:rsid w:val="0071243B"/>
    <w:rsid w:val="00712A32"/>
    <w:rsid w:val="00712B92"/>
    <w:rsid w:val="00713047"/>
    <w:rsid w:val="0071315E"/>
    <w:rsid w:val="00713586"/>
    <w:rsid w:val="00713B8C"/>
    <w:rsid w:val="00713C30"/>
    <w:rsid w:val="00713DDF"/>
    <w:rsid w:val="00714A8A"/>
    <w:rsid w:val="00714C09"/>
    <w:rsid w:val="00715396"/>
    <w:rsid w:val="00715547"/>
    <w:rsid w:val="00715942"/>
    <w:rsid w:val="00715F0A"/>
    <w:rsid w:val="00716337"/>
    <w:rsid w:val="0071646C"/>
    <w:rsid w:val="0071649A"/>
    <w:rsid w:val="00716B04"/>
    <w:rsid w:val="00716B94"/>
    <w:rsid w:val="00716BBF"/>
    <w:rsid w:val="007171D0"/>
    <w:rsid w:val="00717C12"/>
    <w:rsid w:val="00717C2B"/>
    <w:rsid w:val="00717FB9"/>
    <w:rsid w:val="00717FBA"/>
    <w:rsid w:val="00720025"/>
    <w:rsid w:val="0072029F"/>
    <w:rsid w:val="00720626"/>
    <w:rsid w:val="007207C1"/>
    <w:rsid w:val="00720B20"/>
    <w:rsid w:val="00720C1B"/>
    <w:rsid w:val="00720F44"/>
    <w:rsid w:val="0072179A"/>
    <w:rsid w:val="00721B88"/>
    <w:rsid w:val="00721DA2"/>
    <w:rsid w:val="007225FB"/>
    <w:rsid w:val="00722A33"/>
    <w:rsid w:val="00722C6B"/>
    <w:rsid w:val="00723023"/>
    <w:rsid w:val="007238DB"/>
    <w:rsid w:val="00723914"/>
    <w:rsid w:val="00723EC8"/>
    <w:rsid w:val="00724023"/>
    <w:rsid w:val="007246D2"/>
    <w:rsid w:val="00724D07"/>
    <w:rsid w:val="00724D2E"/>
    <w:rsid w:val="00724D5E"/>
    <w:rsid w:val="007252B4"/>
    <w:rsid w:val="0072577C"/>
    <w:rsid w:val="00725DBA"/>
    <w:rsid w:val="00726134"/>
    <w:rsid w:val="007262DF"/>
    <w:rsid w:val="00726563"/>
    <w:rsid w:val="00727669"/>
    <w:rsid w:val="00727891"/>
    <w:rsid w:val="00727892"/>
    <w:rsid w:val="00727925"/>
    <w:rsid w:val="007302FB"/>
    <w:rsid w:val="007303D1"/>
    <w:rsid w:val="0073103B"/>
    <w:rsid w:val="00731347"/>
    <w:rsid w:val="007317A1"/>
    <w:rsid w:val="007318CD"/>
    <w:rsid w:val="00731DC2"/>
    <w:rsid w:val="00731F1F"/>
    <w:rsid w:val="00731FE2"/>
    <w:rsid w:val="00732CD4"/>
    <w:rsid w:val="00732D69"/>
    <w:rsid w:val="00732F65"/>
    <w:rsid w:val="0073345D"/>
    <w:rsid w:val="007335DD"/>
    <w:rsid w:val="00733D83"/>
    <w:rsid w:val="00734307"/>
    <w:rsid w:val="00734CEB"/>
    <w:rsid w:val="00734EC2"/>
    <w:rsid w:val="00734EE6"/>
    <w:rsid w:val="0073501B"/>
    <w:rsid w:val="00735113"/>
    <w:rsid w:val="007351F3"/>
    <w:rsid w:val="007353E6"/>
    <w:rsid w:val="007355F1"/>
    <w:rsid w:val="00735652"/>
    <w:rsid w:val="00735C77"/>
    <w:rsid w:val="0073607D"/>
    <w:rsid w:val="00736C5B"/>
    <w:rsid w:val="00736FAD"/>
    <w:rsid w:val="007374E0"/>
    <w:rsid w:val="007374F4"/>
    <w:rsid w:val="00737984"/>
    <w:rsid w:val="00737FD7"/>
    <w:rsid w:val="00740100"/>
    <w:rsid w:val="0074059C"/>
    <w:rsid w:val="00740DF3"/>
    <w:rsid w:val="00740E08"/>
    <w:rsid w:val="0074150D"/>
    <w:rsid w:val="0074166D"/>
    <w:rsid w:val="007418B6"/>
    <w:rsid w:val="00741A70"/>
    <w:rsid w:val="00742003"/>
    <w:rsid w:val="007420B5"/>
    <w:rsid w:val="00742126"/>
    <w:rsid w:val="00742175"/>
    <w:rsid w:val="00742957"/>
    <w:rsid w:val="00742BE5"/>
    <w:rsid w:val="00742C52"/>
    <w:rsid w:val="00742F1C"/>
    <w:rsid w:val="00743670"/>
    <w:rsid w:val="00743737"/>
    <w:rsid w:val="00743904"/>
    <w:rsid w:val="00743912"/>
    <w:rsid w:val="007440A8"/>
    <w:rsid w:val="00744885"/>
    <w:rsid w:val="00744989"/>
    <w:rsid w:val="0074533B"/>
    <w:rsid w:val="0074553C"/>
    <w:rsid w:val="007456F1"/>
    <w:rsid w:val="007459EA"/>
    <w:rsid w:val="00745A6B"/>
    <w:rsid w:val="00745F95"/>
    <w:rsid w:val="00746344"/>
    <w:rsid w:val="00746570"/>
    <w:rsid w:val="00746811"/>
    <w:rsid w:val="007469CF"/>
    <w:rsid w:val="00747320"/>
    <w:rsid w:val="007474C6"/>
    <w:rsid w:val="0074795E"/>
    <w:rsid w:val="00747FBE"/>
    <w:rsid w:val="00750052"/>
    <w:rsid w:val="0075023A"/>
    <w:rsid w:val="00750290"/>
    <w:rsid w:val="007502B7"/>
    <w:rsid w:val="007509F7"/>
    <w:rsid w:val="007510E0"/>
    <w:rsid w:val="007512B9"/>
    <w:rsid w:val="007514C0"/>
    <w:rsid w:val="007517B6"/>
    <w:rsid w:val="00751A09"/>
    <w:rsid w:val="00751C05"/>
    <w:rsid w:val="0075219D"/>
    <w:rsid w:val="0075233F"/>
    <w:rsid w:val="00752AE9"/>
    <w:rsid w:val="007537AF"/>
    <w:rsid w:val="00753822"/>
    <w:rsid w:val="0075389C"/>
    <w:rsid w:val="007539C3"/>
    <w:rsid w:val="00753B58"/>
    <w:rsid w:val="00753EB0"/>
    <w:rsid w:val="007541DB"/>
    <w:rsid w:val="0075461E"/>
    <w:rsid w:val="00754B94"/>
    <w:rsid w:val="007557C6"/>
    <w:rsid w:val="00755842"/>
    <w:rsid w:val="00755A49"/>
    <w:rsid w:val="00755B75"/>
    <w:rsid w:val="00755F15"/>
    <w:rsid w:val="00756195"/>
    <w:rsid w:val="0075659E"/>
    <w:rsid w:val="007566B1"/>
    <w:rsid w:val="0075682C"/>
    <w:rsid w:val="00756AC4"/>
    <w:rsid w:val="00756D68"/>
    <w:rsid w:val="0075740B"/>
    <w:rsid w:val="0075771F"/>
    <w:rsid w:val="00757755"/>
    <w:rsid w:val="00757777"/>
    <w:rsid w:val="007578CF"/>
    <w:rsid w:val="00757B51"/>
    <w:rsid w:val="007602E8"/>
    <w:rsid w:val="007604D2"/>
    <w:rsid w:val="007606A4"/>
    <w:rsid w:val="007608D2"/>
    <w:rsid w:val="00760F47"/>
    <w:rsid w:val="007610FC"/>
    <w:rsid w:val="007612A2"/>
    <w:rsid w:val="007612D7"/>
    <w:rsid w:val="00761934"/>
    <w:rsid w:val="00761F50"/>
    <w:rsid w:val="007624FB"/>
    <w:rsid w:val="007632F3"/>
    <w:rsid w:val="00763525"/>
    <w:rsid w:val="00763B3F"/>
    <w:rsid w:val="00763C83"/>
    <w:rsid w:val="00764732"/>
    <w:rsid w:val="00764D51"/>
    <w:rsid w:val="007651C2"/>
    <w:rsid w:val="0076552E"/>
    <w:rsid w:val="00765566"/>
    <w:rsid w:val="0076606E"/>
    <w:rsid w:val="00766354"/>
    <w:rsid w:val="007667EB"/>
    <w:rsid w:val="007669BF"/>
    <w:rsid w:val="00766BB8"/>
    <w:rsid w:val="00767488"/>
    <w:rsid w:val="00767DE1"/>
    <w:rsid w:val="00770074"/>
    <w:rsid w:val="0077016D"/>
    <w:rsid w:val="007702FB"/>
    <w:rsid w:val="0077062B"/>
    <w:rsid w:val="00770C00"/>
    <w:rsid w:val="00771214"/>
    <w:rsid w:val="007713BB"/>
    <w:rsid w:val="0077156E"/>
    <w:rsid w:val="00771761"/>
    <w:rsid w:val="00771DC2"/>
    <w:rsid w:val="007720EC"/>
    <w:rsid w:val="007720FB"/>
    <w:rsid w:val="0077213E"/>
    <w:rsid w:val="007722CF"/>
    <w:rsid w:val="00772372"/>
    <w:rsid w:val="007726BE"/>
    <w:rsid w:val="00772D09"/>
    <w:rsid w:val="00772F70"/>
    <w:rsid w:val="00773555"/>
    <w:rsid w:val="00773C82"/>
    <w:rsid w:val="007747A8"/>
    <w:rsid w:val="007747C1"/>
    <w:rsid w:val="00774923"/>
    <w:rsid w:val="00774BBA"/>
    <w:rsid w:val="00774FFC"/>
    <w:rsid w:val="0077590F"/>
    <w:rsid w:val="007760F1"/>
    <w:rsid w:val="007769AF"/>
    <w:rsid w:val="00776DE8"/>
    <w:rsid w:val="00777208"/>
    <w:rsid w:val="00777609"/>
    <w:rsid w:val="007777E0"/>
    <w:rsid w:val="0077795F"/>
    <w:rsid w:val="00777AB9"/>
    <w:rsid w:val="00777DF8"/>
    <w:rsid w:val="00777E36"/>
    <w:rsid w:val="0078071D"/>
    <w:rsid w:val="00780895"/>
    <w:rsid w:val="00780D4E"/>
    <w:rsid w:val="00780E03"/>
    <w:rsid w:val="00780F40"/>
    <w:rsid w:val="00780F47"/>
    <w:rsid w:val="00780FBA"/>
    <w:rsid w:val="00780FF1"/>
    <w:rsid w:val="0078157F"/>
    <w:rsid w:val="0078196B"/>
    <w:rsid w:val="00781C1D"/>
    <w:rsid w:val="00781EAB"/>
    <w:rsid w:val="007820EA"/>
    <w:rsid w:val="007822DB"/>
    <w:rsid w:val="00782629"/>
    <w:rsid w:val="00782EFD"/>
    <w:rsid w:val="00783448"/>
    <w:rsid w:val="00783895"/>
    <w:rsid w:val="00783911"/>
    <w:rsid w:val="00784248"/>
    <w:rsid w:val="0078466E"/>
    <w:rsid w:val="007849AD"/>
    <w:rsid w:val="007849FB"/>
    <w:rsid w:val="00784E22"/>
    <w:rsid w:val="00784F45"/>
    <w:rsid w:val="007851C1"/>
    <w:rsid w:val="007851E5"/>
    <w:rsid w:val="007852CC"/>
    <w:rsid w:val="007853A2"/>
    <w:rsid w:val="007859C4"/>
    <w:rsid w:val="00785C3A"/>
    <w:rsid w:val="0078638C"/>
    <w:rsid w:val="00786398"/>
    <w:rsid w:val="0078668C"/>
    <w:rsid w:val="00786A19"/>
    <w:rsid w:val="0078790F"/>
    <w:rsid w:val="007879FD"/>
    <w:rsid w:val="007908E9"/>
    <w:rsid w:val="00790AF7"/>
    <w:rsid w:val="00790E2A"/>
    <w:rsid w:val="0079124D"/>
    <w:rsid w:val="007918F4"/>
    <w:rsid w:val="00791906"/>
    <w:rsid w:val="00791A16"/>
    <w:rsid w:val="00791AE9"/>
    <w:rsid w:val="007934C2"/>
    <w:rsid w:val="0079363C"/>
    <w:rsid w:val="007937BD"/>
    <w:rsid w:val="00793B7F"/>
    <w:rsid w:val="00794A7F"/>
    <w:rsid w:val="00794ACE"/>
    <w:rsid w:val="0079551D"/>
    <w:rsid w:val="00795673"/>
    <w:rsid w:val="0079577F"/>
    <w:rsid w:val="007957B2"/>
    <w:rsid w:val="00796250"/>
    <w:rsid w:val="00796BC5"/>
    <w:rsid w:val="00796E61"/>
    <w:rsid w:val="00797124"/>
    <w:rsid w:val="00797A59"/>
    <w:rsid w:val="00797A5F"/>
    <w:rsid w:val="00797AB1"/>
    <w:rsid w:val="00797B96"/>
    <w:rsid w:val="007A0122"/>
    <w:rsid w:val="007A0C66"/>
    <w:rsid w:val="007A0E2D"/>
    <w:rsid w:val="007A10F9"/>
    <w:rsid w:val="007A162E"/>
    <w:rsid w:val="007A1730"/>
    <w:rsid w:val="007A25D2"/>
    <w:rsid w:val="007A2757"/>
    <w:rsid w:val="007A2C64"/>
    <w:rsid w:val="007A2CDB"/>
    <w:rsid w:val="007A2F02"/>
    <w:rsid w:val="007A2FD1"/>
    <w:rsid w:val="007A2FEE"/>
    <w:rsid w:val="007A3254"/>
    <w:rsid w:val="007A38A4"/>
    <w:rsid w:val="007A3F7C"/>
    <w:rsid w:val="007A3F8A"/>
    <w:rsid w:val="007A3F9E"/>
    <w:rsid w:val="007A40D6"/>
    <w:rsid w:val="007A40E1"/>
    <w:rsid w:val="007A40FE"/>
    <w:rsid w:val="007A4331"/>
    <w:rsid w:val="007A4437"/>
    <w:rsid w:val="007A44E9"/>
    <w:rsid w:val="007A451A"/>
    <w:rsid w:val="007A4684"/>
    <w:rsid w:val="007A477D"/>
    <w:rsid w:val="007A4831"/>
    <w:rsid w:val="007A520F"/>
    <w:rsid w:val="007A540D"/>
    <w:rsid w:val="007A55E5"/>
    <w:rsid w:val="007A564F"/>
    <w:rsid w:val="007A5C26"/>
    <w:rsid w:val="007A5D02"/>
    <w:rsid w:val="007A64D9"/>
    <w:rsid w:val="007A66E0"/>
    <w:rsid w:val="007A6748"/>
    <w:rsid w:val="007A701F"/>
    <w:rsid w:val="007A74CA"/>
    <w:rsid w:val="007A7509"/>
    <w:rsid w:val="007A793B"/>
    <w:rsid w:val="007A7DFE"/>
    <w:rsid w:val="007B0600"/>
    <w:rsid w:val="007B095C"/>
    <w:rsid w:val="007B0996"/>
    <w:rsid w:val="007B0E20"/>
    <w:rsid w:val="007B1258"/>
    <w:rsid w:val="007B13E6"/>
    <w:rsid w:val="007B1E0F"/>
    <w:rsid w:val="007B292A"/>
    <w:rsid w:val="007B2943"/>
    <w:rsid w:val="007B2B9E"/>
    <w:rsid w:val="007B2BE9"/>
    <w:rsid w:val="007B3B50"/>
    <w:rsid w:val="007B3CF5"/>
    <w:rsid w:val="007B40A5"/>
    <w:rsid w:val="007B4227"/>
    <w:rsid w:val="007B438E"/>
    <w:rsid w:val="007B4701"/>
    <w:rsid w:val="007B4BED"/>
    <w:rsid w:val="007B55D1"/>
    <w:rsid w:val="007B585C"/>
    <w:rsid w:val="007B5B44"/>
    <w:rsid w:val="007B5E29"/>
    <w:rsid w:val="007B6183"/>
    <w:rsid w:val="007B652C"/>
    <w:rsid w:val="007B693D"/>
    <w:rsid w:val="007B6946"/>
    <w:rsid w:val="007B69A7"/>
    <w:rsid w:val="007B6A94"/>
    <w:rsid w:val="007B6F6F"/>
    <w:rsid w:val="007B715E"/>
    <w:rsid w:val="007B7412"/>
    <w:rsid w:val="007B742C"/>
    <w:rsid w:val="007B745F"/>
    <w:rsid w:val="007B7969"/>
    <w:rsid w:val="007B7FA1"/>
    <w:rsid w:val="007C00C3"/>
    <w:rsid w:val="007C027D"/>
    <w:rsid w:val="007C0E4F"/>
    <w:rsid w:val="007C1087"/>
    <w:rsid w:val="007C138E"/>
    <w:rsid w:val="007C1766"/>
    <w:rsid w:val="007C1951"/>
    <w:rsid w:val="007C2188"/>
    <w:rsid w:val="007C21BF"/>
    <w:rsid w:val="007C2493"/>
    <w:rsid w:val="007C2838"/>
    <w:rsid w:val="007C298B"/>
    <w:rsid w:val="007C37F4"/>
    <w:rsid w:val="007C381E"/>
    <w:rsid w:val="007C3C00"/>
    <w:rsid w:val="007C3EBF"/>
    <w:rsid w:val="007C4024"/>
    <w:rsid w:val="007C420F"/>
    <w:rsid w:val="007C421E"/>
    <w:rsid w:val="007C42F5"/>
    <w:rsid w:val="007C48EB"/>
    <w:rsid w:val="007C536F"/>
    <w:rsid w:val="007C54A3"/>
    <w:rsid w:val="007C5B6B"/>
    <w:rsid w:val="007C5C33"/>
    <w:rsid w:val="007C5C4E"/>
    <w:rsid w:val="007C6531"/>
    <w:rsid w:val="007C7715"/>
    <w:rsid w:val="007C7C66"/>
    <w:rsid w:val="007C7F85"/>
    <w:rsid w:val="007C7FF1"/>
    <w:rsid w:val="007D0296"/>
    <w:rsid w:val="007D06BB"/>
    <w:rsid w:val="007D0AE2"/>
    <w:rsid w:val="007D0DFF"/>
    <w:rsid w:val="007D11C1"/>
    <w:rsid w:val="007D1238"/>
    <w:rsid w:val="007D1271"/>
    <w:rsid w:val="007D1680"/>
    <w:rsid w:val="007D1774"/>
    <w:rsid w:val="007D1ABF"/>
    <w:rsid w:val="007D23A8"/>
    <w:rsid w:val="007D289B"/>
    <w:rsid w:val="007D352D"/>
    <w:rsid w:val="007D3779"/>
    <w:rsid w:val="007D3908"/>
    <w:rsid w:val="007D4399"/>
    <w:rsid w:val="007D4435"/>
    <w:rsid w:val="007D46AA"/>
    <w:rsid w:val="007D4DB9"/>
    <w:rsid w:val="007D5294"/>
    <w:rsid w:val="007D57A5"/>
    <w:rsid w:val="007D59EC"/>
    <w:rsid w:val="007D5E17"/>
    <w:rsid w:val="007D5FD6"/>
    <w:rsid w:val="007D638D"/>
    <w:rsid w:val="007D674E"/>
    <w:rsid w:val="007D6A68"/>
    <w:rsid w:val="007D7035"/>
    <w:rsid w:val="007D7640"/>
    <w:rsid w:val="007D7992"/>
    <w:rsid w:val="007D79DD"/>
    <w:rsid w:val="007D7A24"/>
    <w:rsid w:val="007D7F65"/>
    <w:rsid w:val="007E0216"/>
    <w:rsid w:val="007E02B6"/>
    <w:rsid w:val="007E0A9F"/>
    <w:rsid w:val="007E0E7B"/>
    <w:rsid w:val="007E198E"/>
    <w:rsid w:val="007E28EE"/>
    <w:rsid w:val="007E330B"/>
    <w:rsid w:val="007E3BEA"/>
    <w:rsid w:val="007E4008"/>
    <w:rsid w:val="007E4041"/>
    <w:rsid w:val="007E40CE"/>
    <w:rsid w:val="007E44BD"/>
    <w:rsid w:val="007E4853"/>
    <w:rsid w:val="007E5061"/>
    <w:rsid w:val="007E5275"/>
    <w:rsid w:val="007E53CB"/>
    <w:rsid w:val="007E57FF"/>
    <w:rsid w:val="007E5A54"/>
    <w:rsid w:val="007E5BB1"/>
    <w:rsid w:val="007E663F"/>
    <w:rsid w:val="007E6B52"/>
    <w:rsid w:val="007E6CA7"/>
    <w:rsid w:val="007E701D"/>
    <w:rsid w:val="007E73D3"/>
    <w:rsid w:val="007E7402"/>
    <w:rsid w:val="007E7B29"/>
    <w:rsid w:val="007E7C47"/>
    <w:rsid w:val="007E7DA6"/>
    <w:rsid w:val="007E7DFD"/>
    <w:rsid w:val="007F06E0"/>
    <w:rsid w:val="007F08B3"/>
    <w:rsid w:val="007F100B"/>
    <w:rsid w:val="007F14B0"/>
    <w:rsid w:val="007F23DA"/>
    <w:rsid w:val="007F23DC"/>
    <w:rsid w:val="007F2A0D"/>
    <w:rsid w:val="007F2BB2"/>
    <w:rsid w:val="007F2C1B"/>
    <w:rsid w:val="007F2C41"/>
    <w:rsid w:val="007F2DA2"/>
    <w:rsid w:val="007F315F"/>
    <w:rsid w:val="007F3A5E"/>
    <w:rsid w:val="007F3B81"/>
    <w:rsid w:val="007F3B89"/>
    <w:rsid w:val="007F45A3"/>
    <w:rsid w:val="007F4742"/>
    <w:rsid w:val="007F4808"/>
    <w:rsid w:val="007F4B0F"/>
    <w:rsid w:val="007F4BE8"/>
    <w:rsid w:val="007F50A6"/>
    <w:rsid w:val="007F573C"/>
    <w:rsid w:val="007F5810"/>
    <w:rsid w:val="007F5C67"/>
    <w:rsid w:val="007F613A"/>
    <w:rsid w:val="007F6480"/>
    <w:rsid w:val="007F664A"/>
    <w:rsid w:val="007F70F1"/>
    <w:rsid w:val="007F7833"/>
    <w:rsid w:val="007F7C70"/>
    <w:rsid w:val="007F7F9C"/>
    <w:rsid w:val="008002FC"/>
    <w:rsid w:val="00800731"/>
    <w:rsid w:val="00800811"/>
    <w:rsid w:val="008008D7"/>
    <w:rsid w:val="00800B4A"/>
    <w:rsid w:val="00800D16"/>
    <w:rsid w:val="00801420"/>
    <w:rsid w:val="00801971"/>
    <w:rsid w:val="00801D43"/>
    <w:rsid w:val="00801EC4"/>
    <w:rsid w:val="0080242C"/>
    <w:rsid w:val="008028FD"/>
    <w:rsid w:val="0080299C"/>
    <w:rsid w:val="00802BAC"/>
    <w:rsid w:val="00802E51"/>
    <w:rsid w:val="00802F62"/>
    <w:rsid w:val="00802FF7"/>
    <w:rsid w:val="008032A2"/>
    <w:rsid w:val="00803685"/>
    <w:rsid w:val="0080393F"/>
    <w:rsid w:val="00803D5F"/>
    <w:rsid w:val="00803D84"/>
    <w:rsid w:val="00803F70"/>
    <w:rsid w:val="008043A7"/>
    <w:rsid w:val="008046C8"/>
    <w:rsid w:val="00804702"/>
    <w:rsid w:val="00805069"/>
    <w:rsid w:val="0080520E"/>
    <w:rsid w:val="00805384"/>
    <w:rsid w:val="008056A2"/>
    <w:rsid w:val="00805E03"/>
    <w:rsid w:val="0080713A"/>
    <w:rsid w:val="00807175"/>
    <w:rsid w:val="008073DA"/>
    <w:rsid w:val="00807978"/>
    <w:rsid w:val="00807B4C"/>
    <w:rsid w:val="008101FB"/>
    <w:rsid w:val="00810328"/>
    <w:rsid w:val="008106B3"/>
    <w:rsid w:val="008112DD"/>
    <w:rsid w:val="008115B7"/>
    <w:rsid w:val="0081245F"/>
    <w:rsid w:val="00812B37"/>
    <w:rsid w:val="00813B57"/>
    <w:rsid w:val="00814267"/>
    <w:rsid w:val="00814963"/>
    <w:rsid w:val="00814AE7"/>
    <w:rsid w:val="00814CBB"/>
    <w:rsid w:val="00814E93"/>
    <w:rsid w:val="00815397"/>
    <w:rsid w:val="0081578B"/>
    <w:rsid w:val="00815F99"/>
    <w:rsid w:val="00816A2E"/>
    <w:rsid w:val="00816B98"/>
    <w:rsid w:val="00817264"/>
    <w:rsid w:val="008172E2"/>
    <w:rsid w:val="00817578"/>
    <w:rsid w:val="008179EB"/>
    <w:rsid w:val="00817D54"/>
    <w:rsid w:val="00817D9A"/>
    <w:rsid w:val="00817E65"/>
    <w:rsid w:val="008200B2"/>
    <w:rsid w:val="008204D9"/>
    <w:rsid w:val="0082071F"/>
    <w:rsid w:val="0082084B"/>
    <w:rsid w:val="008212B7"/>
    <w:rsid w:val="00821575"/>
    <w:rsid w:val="00821D91"/>
    <w:rsid w:val="008220AE"/>
    <w:rsid w:val="00822171"/>
    <w:rsid w:val="0082231D"/>
    <w:rsid w:val="00822338"/>
    <w:rsid w:val="008225A8"/>
    <w:rsid w:val="00822AF6"/>
    <w:rsid w:val="00822FEA"/>
    <w:rsid w:val="00823925"/>
    <w:rsid w:val="00823C38"/>
    <w:rsid w:val="00823CA5"/>
    <w:rsid w:val="00823ECE"/>
    <w:rsid w:val="00823FB5"/>
    <w:rsid w:val="00824457"/>
    <w:rsid w:val="00824719"/>
    <w:rsid w:val="00824877"/>
    <w:rsid w:val="0082513E"/>
    <w:rsid w:val="0082545F"/>
    <w:rsid w:val="008254DA"/>
    <w:rsid w:val="00825990"/>
    <w:rsid w:val="00826122"/>
    <w:rsid w:val="00826A9B"/>
    <w:rsid w:val="00826F48"/>
    <w:rsid w:val="00827143"/>
    <w:rsid w:val="008273BA"/>
    <w:rsid w:val="0082768E"/>
    <w:rsid w:val="008277DA"/>
    <w:rsid w:val="008303D8"/>
    <w:rsid w:val="008304FB"/>
    <w:rsid w:val="00830C2E"/>
    <w:rsid w:val="00830C57"/>
    <w:rsid w:val="00830FD9"/>
    <w:rsid w:val="0083105F"/>
    <w:rsid w:val="00831519"/>
    <w:rsid w:val="008318BB"/>
    <w:rsid w:val="00831B69"/>
    <w:rsid w:val="0083214E"/>
    <w:rsid w:val="00832339"/>
    <w:rsid w:val="008327AF"/>
    <w:rsid w:val="0083287F"/>
    <w:rsid w:val="00832ABB"/>
    <w:rsid w:val="00832AF2"/>
    <w:rsid w:val="00832B03"/>
    <w:rsid w:val="00833F19"/>
    <w:rsid w:val="008343D0"/>
    <w:rsid w:val="0083502C"/>
    <w:rsid w:val="00835510"/>
    <w:rsid w:val="00835701"/>
    <w:rsid w:val="00835803"/>
    <w:rsid w:val="00835C7F"/>
    <w:rsid w:val="00835CCD"/>
    <w:rsid w:val="0083609F"/>
    <w:rsid w:val="008363EB"/>
    <w:rsid w:val="008369FA"/>
    <w:rsid w:val="00836A04"/>
    <w:rsid w:val="0083720B"/>
    <w:rsid w:val="00837262"/>
    <w:rsid w:val="00837624"/>
    <w:rsid w:val="00837B4F"/>
    <w:rsid w:val="00837D64"/>
    <w:rsid w:val="00837E82"/>
    <w:rsid w:val="00837EB3"/>
    <w:rsid w:val="0084043E"/>
    <w:rsid w:val="008404E4"/>
    <w:rsid w:val="0084055F"/>
    <w:rsid w:val="0084072D"/>
    <w:rsid w:val="00840F7B"/>
    <w:rsid w:val="00841288"/>
    <w:rsid w:val="0084293A"/>
    <w:rsid w:val="00842E74"/>
    <w:rsid w:val="00843C4C"/>
    <w:rsid w:val="00844653"/>
    <w:rsid w:val="008447BF"/>
    <w:rsid w:val="00845037"/>
    <w:rsid w:val="008451E4"/>
    <w:rsid w:val="00845389"/>
    <w:rsid w:val="00845FB7"/>
    <w:rsid w:val="0084661F"/>
    <w:rsid w:val="008466E2"/>
    <w:rsid w:val="00846749"/>
    <w:rsid w:val="008469B6"/>
    <w:rsid w:val="00846AB9"/>
    <w:rsid w:val="00847082"/>
    <w:rsid w:val="0084730B"/>
    <w:rsid w:val="008475B0"/>
    <w:rsid w:val="008476B8"/>
    <w:rsid w:val="00847987"/>
    <w:rsid w:val="00847A97"/>
    <w:rsid w:val="00850243"/>
    <w:rsid w:val="00850410"/>
    <w:rsid w:val="00850618"/>
    <w:rsid w:val="00850BC1"/>
    <w:rsid w:val="00850CCF"/>
    <w:rsid w:val="00850EE4"/>
    <w:rsid w:val="0085109D"/>
    <w:rsid w:val="0085147E"/>
    <w:rsid w:val="00851924"/>
    <w:rsid w:val="008519CF"/>
    <w:rsid w:val="00851A0C"/>
    <w:rsid w:val="00851EE4"/>
    <w:rsid w:val="00852396"/>
    <w:rsid w:val="00852525"/>
    <w:rsid w:val="00852553"/>
    <w:rsid w:val="00852E59"/>
    <w:rsid w:val="008531BA"/>
    <w:rsid w:val="00853407"/>
    <w:rsid w:val="00853602"/>
    <w:rsid w:val="00853CA1"/>
    <w:rsid w:val="00854A55"/>
    <w:rsid w:val="0085504D"/>
    <w:rsid w:val="008553B0"/>
    <w:rsid w:val="00855492"/>
    <w:rsid w:val="00855582"/>
    <w:rsid w:val="008555FF"/>
    <w:rsid w:val="00855FA9"/>
    <w:rsid w:val="00856047"/>
    <w:rsid w:val="00856294"/>
    <w:rsid w:val="0085636B"/>
    <w:rsid w:val="00856F9D"/>
    <w:rsid w:val="00856FF5"/>
    <w:rsid w:val="00857953"/>
    <w:rsid w:val="00857DB4"/>
    <w:rsid w:val="00857DC7"/>
    <w:rsid w:val="00857E4C"/>
    <w:rsid w:val="0086095B"/>
    <w:rsid w:val="00861304"/>
    <w:rsid w:val="008617DC"/>
    <w:rsid w:val="00861D35"/>
    <w:rsid w:val="0086244F"/>
    <w:rsid w:val="00862468"/>
    <w:rsid w:val="008625FA"/>
    <w:rsid w:val="00862B09"/>
    <w:rsid w:val="00862D79"/>
    <w:rsid w:val="008636AC"/>
    <w:rsid w:val="00863D05"/>
    <w:rsid w:val="00864052"/>
    <w:rsid w:val="00864138"/>
    <w:rsid w:val="0086462F"/>
    <w:rsid w:val="00864CD0"/>
    <w:rsid w:val="008651E1"/>
    <w:rsid w:val="00865389"/>
    <w:rsid w:val="008654FE"/>
    <w:rsid w:val="008657F0"/>
    <w:rsid w:val="00865B86"/>
    <w:rsid w:val="00865E92"/>
    <w:rsid w:val="008666AF"/>
    <w:rsid w:val="00866917"/>
    <w:rsid w:val="008669DB"/>
    <w:rsid w:val="00866ABF"/>
    <w:rsid w:val="00866C20"/>
    <w:rsid w:val="00866EDD"/>
    <w:rsid w:val="00867059"/>
    <w:rsid w:val="00867660"/>
    <w:rsid w:val="0086773A"/>
    <w:rsid w:val="00867B84"/>
    <w:rsid w:val="00870291"/>
    <w:rsid w:val="00870923"/>
    <w:rsid w:val="008709BF"/>
    <w:rsid w:val="00870AD9"/>
    <w:rsid w:val="008717DA"/>
    <w:rsid w:val="00871A68"/>
    <w:rsid w:val="00871D9A"/>
    <w:rsid w:val="00871F27"/>
    <w:rsid w:val="00872072"/>
    <w:rsid w:val="0087225E"/>
    <w:rsid w:val="00872717"/>
    <w:rsid w:val="00872948"/>
    <w:rsid w:val="0087313C"/>
    <w:rsid w:val="0087335A"/>
    <w:rsid w:val="00873401"/>
    <w:rsid w:val="00873DB2"/>
    <w:rsid w:val="00873FD4"/>
    <w:rsid w:val="008745BB"/>
    <w:rsid w:val="00874893"/>
    <w:rsid w:val="0087498A"/>
    <w:rsid w:val="00874A84"/>
    <w:rsid w:val="00874C56"/>
    <w:rsid w:val="008750E8"/>
    <w:rsid w:val="00875962"/>
    <w:rsid w:val="00875A19"/>
    <w:rsid w:val="00875CA6"/>
    <w:rsid w:val="00875F3F"/>
    <w:rsid w:val="00876285"/>
    <w:rsid w:val="0087643A"/>
    <w:rsid w:val="0087664C"/>
    <w:rsid w:val="00877213"/>
    <w:rsid w:val="00877214"/>
    <w:rsid w:val="008775C5"/>
    <w:rsid w:val="008776AB"/>
    <w:rsid w:val="00880391"/>
    <w:rsid w:val="00880837"/>
    <w:rsid w:val="00880E79"/>
    <w:rsid w:val="008811A8"/>
    <w:rsid w:val="00881599"/>
    <w:rsid w:val="00881AF1"/>
    <w:rsid w:val="00881B37"/>
    <w:rsid w:val="00881B6B"/>
    <w:rsid w:val="00881C9D"/>
    <w:rsid w:val="00881E71"/>
    <w:rsid w:val="00883275"/>
    <w:rsid w:val="00883724"/>
    <w:rsid w:val="008837BA"/>
    <w:rsid w:val="00883A85"/>
    <w:rsid w:val="00883C8C"/>
    <w:rsid w:val="00883E47"/>
    <w:rsid w:val="00883F3B"/>
    <w:rsid w:val="0088492B"/>
    <w:rsid w:val="00884B06"/>
    <w:rsid w:val="00885285"/>
    <w:rsid w:val="008855E6"/>
    <w:rsid w:val="00885617"/>
    <w:rsid w:val="00885B97"/>
    <w:rsid w:val="00885E57"/>
    <w:rsid w:val="00885E74"/>
    <w:rsid w:val="00885EDE"/>
    <w:rsid w:val="0088650F"/>
    <w:rsid w:val="008866A3"/>
    <w:rsid w:val="008869CE"/>
    <w:rsid w:val="00886BB7"/>
    <w:rsid w:val="00886C91"/>
    <w:rsid w:val="00886E17"/>
    <w:rsid w:val="00886F8A"/>
    <w:rsid w:val="0088746C"/>
    <w:rsid w:val="00887521"/>
    <w:rsid w:val="0088775D"/>
    <w:rsid w:val="00890D8C"/>
    <w:rsid w:val="00891159"/>
    <w:rsid w:val="00891250"/>
    <w:rsid w:val="008915D8"/>
    <w:rsid w:val="008917F8"/>
    <w:rsid w:val="00891884"/>
    <w:rsid w:val="00891B1D"/>
    <w:rsid w:val="00891ED3"/>
    <w:rsid w:val="00892213"/>
    <w:rsid w:val="008922CE"/>
    <w:rsid w:val="008924EB"/>
    <w:rsid w:val="008925E7"/>
    <w:rsid w:val="00892C59"/>
    <w:rsid w:val="008937D4"/>
    <w:rsid w:val="00893925"/>
    <w:rsid w:val="008939CE"/>
    <w:rsid w:val="00893D00"/>
    <w:rsid w:val="00893E74"/>
    <w:rsid w:val="008941F8"/>
    <w:rsid w:val="00894433"/>
    <w:rsid w:val="00894441"/>
    <w:rsid w:val="008946CA"/>
    <w:rsid w:val="00894DE0"/>
    <w:rsid w:val="00895423"/>
    <w:rsid w:val="00895738"/>
    <w:rsid w:val="00895789"/>
    <w:rsid w:val="00896673"/>
    <w:rsid w:val="008967AF"/>
    <w:rsid w:val="00896887"/>
    <w:rsid w:val="00896A77"/>
    <w:rsid w:val="00896C40"/>
    <w:rsid w:val="008973C6"/>
    <w:rsid w:val="008976D0"/>
    <w:rsid w:val="008A0164"/>
    <w:rsid w:val="008A0262"/>
    <w:rsid w:val="008A0651"/>
    <w:rsid w:val="008A06C2"/>
    <w:rsid w:val="008A072A"/>
    <w:rsid w:val="008A0905"/>
    <w:rsid w:val="008A0B36"/>
    <w:rsid w:val="008A0B78"/>
    <w:rsid w:val="008A17B7"/>
    <w:rsid w:val="008A20FA"/>
    <w:rsid w:val="008A2234"/>
    <w:rsid w:val="008A224A"/>
    <w:rsid w:val="008A224D"/>
    <w:rsid w:val="008A2DC5"/>
    <w:rsid w:val="008A3A32"/>
    <w:rsid w:val="008A3D58"/>
    <w:rsid w:val="008A42E6"/>
    <w:rsid w:val="008A4920"/>
    <w:rsid w:val="008A4B25"/>
    <w:rsid w:val="008A5072"/>
    <w:rsid w:val="008A542E"/>
    <w:rsid w:val="008A5496"/>
    <w:rsid w:val="008A553F"/>
    <w:rsid w:val="008A578A"/>
    <w:rsid w:val="008A5AB2"/>
    <w:rsid w:val="008A60CE"/>
    <w:rsid w:val="008A62A3"/>
    <w:rsid w:val="008A6417"/>
    <w:rsid w:val="008A6AD8"/>
    <w:rsid w:val="008A7302"/>
    <w:rsid w:val="008A73A2"/>
    <w:rsid w:val="008A7A77"/>
    <w:rsid w:val="008A7F0D"/>
    <w:rsid w:val="008B0160"/>
    <w:rsid w:val="008B03DD"/>
    <w:rsid w:val="008B05D2"/>
    <w:rsid w:val="008B08D3"/>
    <w:rsid w:val="008B09AC"/>
    <w:rsid w:val="008B0C0D"/>
    <w:rsid w:val="008B1142"/>
    <w:rsid w:val="008B14C9"/>
    <w:rsid w:val="008B1857"/>
    <w:rsid w:val="008B1BA8"/>
    <w:rsid w:val="008B1C1B"/>
    <w:rsid w:val="008B1ED1"/>
    <w:rsid w:val="008B1F78"/>
    <w:rsid w:val="008B2012"/>
    <w:rsid w:val="008B2030"/>
    <w:rsid w:val="008B2106"/>
    <w:rsid w:val="008B2299"/>
    <w:rsid w:val="008B2614"/>
    <w:rsid w:val="008B3431"/>
    <w:rsid w:val="008B3B9B"/>
    <w:rsid w:val="008B424A"/>
    <w:rsid w:val="008B4522"/>
    <w:rsid w:val="008B4553"/>
    <w:rsid w:val="008B4F82"/>
    <w:rsid w:val="008B51A6"/>
    <w:rsid w:val="008B5C36"/>
    <w:rsid w:val="008B5C70"/>
    <w:rsid w:val="008B60B2"/>
    <w:rsid w:val="008B6263"/>
    <w:rsid w:val="008B665F"/>
    <w:rsid w:val="008B6782"/>
    <w:rsid w:val="008B6AFF"/>
    <w:rsid w:val="008B6C68"/>
    <w:rsid w:val="008B6E0D"/>
    <w:rsid w:val="008B7251"/>
    <w:rsid w:val="008B7742"/>
    <w:rsid w:val="008B7A8B"/>
    <w:rsid w:val="008B7DC8"/>
    <w:rsid w:val="008C0509"/>
    <w:rsid w:val="008C05E0"/>
    <w:rsid w:val="008C09A5"/>
    <w:rsid w:val="008C0BE7"/>
    <w:rsid w:val="008C1BC4"/>
    <w:rsid w:val="008C1FE1"/>
    <w:rsid w:val="008C2E76"/>
    <w:rsid w:val="008C3141"/>
    <w:rsid w:val="008C3677"/>
    <w:rsid w:val="008C369F"/>
    <w:rsid w:val="008C3EAB"/>
    <w:rsid w:val="008C472D"/>
    <w:rsid w:val="008C4BB9"/>
    <w:rsid w:val="008C529C"/>
    <w:rsid w:val="008C592B"/>
    <w:rsid w:val="008C5A0B"/>
    <w:rsid w:val="008C5B25"/>
    <w:rsid w:val="008C5C9F"/>
    <w:rsid w:val="008C5D8B"/>
    <w:rsid w:val="008C5E13"/>
    <w:rsid w:val="008C625F"/>
    <w:rsid w:val="008C63F0"/>
    <w:rsid w:val="008C683A"/>
    <w:rsid w:val="008C6A99"/>
    <w:rsid w:val="008C6C0B"/>
    <w:rsid w:val="008C6CC4"/>
    <w:rsid w:val="008C6D5E"/>
    <w:rsid w:val="008C6EE4"/>
    <w:rsid w:val="008C7023"/>
    <w:rsid w:val="008C716F"/>
    <w:rsid w:val="008C726A"/>
    <w:rsid w:val="008C72A9"/>
    <w:rsid w:val="008C7542"/>
    <w:rsid w:val="008C75B5"/>
    <w:rsid w:val="008C75FA"/>
    <w:rsid w:val="008C761A"/>
    <w:rsid w:val="008C7A2E"/>
    <w:rsid w:val="008C7D3E"/>
    <w:rsid w:val="008C7D5B"/>
    <w:rsid w:val="008C7E69"/>
    <w:rsid w:val="008D00D4"/>
    <w:rsid w:val="008D050F"/>
    <w:rsid w:val="008D0556"/>
    <w:rsid w:val="008D127C"/>
    <w:rsid w:val="008D18E4"/>
    <w:rsid w:val="008D1A99"/>
    <w:rsid w:val="008D1D48"/>
    <w:rsid w:val="008D1FEB"/>
    <w:rsid w:val="008D242C"/>
    <w:rsid w:val="008D2A74"/>
    <w:rsid w:val="008D2BD7"/>
    <w:rsid w:val="008D3C67"/>
    <w:rsid w:val="008D4110"/>
    <w:rsid w:val="008D421E"/>
    <w:rsid w:val="008D44FF"/>
    <w:rsid w:val="008D4A34"/>
    <w:rsid w:val="008D4E0F"/>
    <w:rsid w:val="008D4E53"/>
    <w:rsid w:val="008D52ED"/>
    <w:rsid w:val="008D5576"/>
    <w:rsid w:val="008D5687"/>
    <w:rsid w:val="008D5F2B"/>
    <w:rsid w:val="008D64A6"/>
    <w:rsid w:val="008D6BC9"/>
    <w:rsid w:val="008D7219"/>
    <w:rsid w:val="008D7223"/>
    <w:rsid w:val="008D7465"/>
    <w:rsid w:val="008D79BF"/>
    <w:rsid w:val="008D7C11"/>
    <w:rsid w:val="008D7EC9"/>
    <w:rsid w:val="008E0236"/>
    <w:rsid w:val="008E0733"/>
    <w:rsid w:val="008E09AD"/>
    <w:rsid w:val="008E0CD6"/>
    <w:rsid w:val="008E1000"/>
    <w:rsid w:val="008E113F"/>
    <w:rsid w:val="008E148E"/>
    <w:rsid w:val="008E17F7"/>
    <w:rsid w:val="008E18E6"/>
    <w:rsid w:val="008E1BA5"/>
    <w:rsid w:val="008E1F43"/>
    <w:rsid w:val="008E2478"/>
    <w:rsid w:val="008E2723"/>
    <w:rsid w:val="008E2A9F"/>
    <w:rsid w:val="008E2F69"/>
    <w:rsid w:val="008E3599"/>
    <w:rsid w:val="008E38FF"/>
    <w:rsid w:val="008E3B57"/>
    <w:rsid w:val="008E4177"/>
    <w:rsid w:val="008E4239"/>
    <w:rsid w:val="008E43F1"/>
    <w:rsid w:val="008E4C65"/>
    <w:rsid w:val="008E4E0E"/>
    <w:rsid w:val="008E582F"/>
    <w:rsid w:val="008E5A7F"/>
    <w:rsid w:val="008E5EDA"/>
    <w:rsid w:val="008E64AF"/>
    <w:rsid w:val="008E65F8"/>
    <w:rsid w:val="008E6853"/>
    <w:rsid w:val="008E6B8A"/>
    <w:rsid w:val="008E7B0E"/>
    <w:rsid w:val="008E7F93"/>
    <w:rsid w:val="008F03E9"/>
    <w:rsid w:val="008F04C0"/>
    <w:rsid w:val="008F0670"/>
    <w:rsid w:val="008F06ED"/>
    <w:rsid w:val="008F0AF2"/>
    <w:rsid w:val="008F0BCF"/>
    <w:rsid w:val="008F121D"/>
    <w:rsid w:val="008F15BB"/>
    <w:rsid w:val="008F21E0"/>
    <w:rsid w:val="008F2401"/>
    <w:rsid w:val="008F2528"/>
    <w:rsid w:val="008F2716"/>
    <w:rsid w:val="008F2836"/>
    <w:rsid w:val="008F2E22"/>
    <w:rsid w:val="008F2F82"/>
    <w:rsid w:val="008F3211"/>
    <w:rsid w:val="008F3834"/>
    <w:rsid w:val="008F3D5B"/>
    <w:rsid w:val="008F3E19"/>
    <w:rsid w:val="008F3E93"/>
    <w:rsid w:val="008F40EE"/>
    <w:rsid w:val="008F4550"/>
    <w:rsid w:val="008F4EEC"/>
    <w:rsid w:val="008F5248"/>
    <w:rsid w:val="008F5333"/>
    <w:rsid w:val="008F5FEB"/>
    <w:rsid w:val="008F681E"/>
    <w:rsid w:val="008F68BF"/>
    <w:rsid w:val="008F6954"/>
    <w:rsid w:val="008F69A8"/>
    <w:rsid w:val="008F6BBC"/>
    <w:rsid w:val="008F6DAD"/>
    <w:rsid w:val="008F75AA"/>
    <w:rsid w:val="008F7619"/>
    <w:rsid w:val="008F7976"/>
    <w:rsid w:val="008F7AF3"/>
    <w:rsid w:val="008F7CD7"/>
    <w:rsid w:val="008F7FCC"/>
    <w:rsid w:val="0090035D"/>
    <w:rsid w:val="009009D4"/>
    <w:rsid w:val="00900B0C"/>
    <w:rsid w:val="00900EE7"/>
    <w:rsid w:val="009011BA"/>
    <w:rsid w:val="0090133E"/>
    <w:rsid w:val="00901497"/>
    <w:rsid w:val="00901499"/>
    <w:rsid w:val="009014C0"/>
    <w:rsid w:val="00901906"/>
    <w:rsid w:val="00901E56"/>
    <w:rsid w:val="00901FD7"/>
    <w:rsid w:val="00901FDF"/>
    <w:rsid w:val="0090202D"/>
    <w:rsid w:val="00902053"/>
    <w:rsid w:val="009021EE"/>
    <w:rsid w:val="009023D4"/>
    <w:rsid w:val="009024F1"/>
    <w:rsid w:val="00902672"/>
    <w:rsid w:val="009031C4"/>
    <w:rsid w:val="009034D6"/>
    <w:rsid w:val="00903619"/>
    <w:rsid w:val="00903844"/>
    <w:rsid w:val="00903857"/>
    <w:rsid w:val="00903909"/>
    <w:rsid w:val="00903E2C"/>
    <w:rsid w:val="00903EC8"/>
    <w:rsid w:val="009042B1"/>
    <w:rsid w:val="009043A5"/>
    <w:rsid w:val="00904755"/>
    <w:rsid w:val="0090489C"/>
    <w:rsid w:val="00905440"/>
    <w:rsid w:val="00905640"/>
    <w:rsid w:val="00905688"/>
    <w:rsid w:val="0090571C"/>
    <w:rsid w:val="009058BE"/>
    <w:rsid w:val="00905B23"/>
    <w:rsid w:val="00906D03"/>
    <w:rsid w:val="0090741D"/>
    <w:rsid w:val="009074CE"/>
    <w:rsid w:val="009075DA"/>
    <w:rsid w:val="0090772E"/>
    <w:rsid w:val="00907B61"/>
    <w:rsid w:val="00907F65"/>
    <w:rsid w:val="00907F86"/>
    <w:rsid w:val="00910688"/>
    <w:rsid w:val="00910728"/>
    <w:rsid w:val="0091093E"/>
    <w:rsid w:val="009109DA"/>
    <w:rsid w:val="00910A2E"/>
    <w:rsid w:val="00910B9A"/>
    <w:rsid w:val="00910DD3"/>
    <w:rsid w:val="00910EB5"/>
    <w:rsid w:val="0091109B"/>
    <w:rsid w:val="00911209"/>
    <w:rsid w:val="009115D4"/>
    <w:rsid w:val="00911749"/>
    <w:rsid w:val="00911980"/>
    <w:rsid w:val="00911ECC"/>
    <w:rsid w:val="00911ED7"/>
    <w:rsid w:val="00911F59"/>
    <w:rsid w:val="0091255A"/>
    <w:rsid w:val="009125BA"/>
    <w:rsid w:val="00912C4D"/>
    <w:rsid w:val="00912D45"/>
    <w:rsid w:val="00912DC3"/>
    <w:rsid w:val="009135E4"/>
    <w:rsid w:val="00913B22"/>
    <w:rsid w:val="00913D03"/>
    <w:rsid w:val="00913D77"/>
    <w:rsid w:val="00914E9F"/>
    <w:rsid w:val="009158C7"/>
    <w:rsid w:val="009159F3"/>
    <w:rsid w:val="00915A64"/>
    <w:rsid w:val="00915FB0"/>
    <w:rsid w:val="0091683D"/>
    <w:rsid w:val="00916965"/>
    <w:rsid w:val="00916B3F"/>
    <w:rsid w:val="009171C9"/>
    <w:rsid w:val="0091727E"/>
    <w:rsid w:val="0091729C"/>
    <w:rsid w:val="0091735B"/>
    <w:rsid w:val="0091768D"/>
    <w:rsid w:val="00917AAA"/>
    <w:rsid w:val="00917B10"/>
    <w:rsid w:val="00917C85"/>
    <w:rsid w:val="00920F3D"/>
    <w:rsid w:val="00921035"/>
    <w:rsid w:val="00921689"/>
    <w:rsid w:val="00921D08"/>
    <w:rsid w:val="00921DDB"/>
    <w:rsid w:val="00922421"/>
    <w:rsid w:val="009225AC"/>
    <w:rsid w:val="00922691"/>
    <w:rsid w:val="009229FD"/>
    <w:rsid w:val="00922A02"/>
    <w:rsid w:val="00922C29"/>
    <w:rsid w:val="00922E9A"/>
    <w:rsid w:val="0092305D"/>
    <w:rsid w:val="00923069"/>
    <w:rsid w:val="00923226"/>
    <w:rsid w:val="00923555"/>
    <w:rsid w:val="00924126"/>
    <w:rsid w:val="00924316"/>
    <w:rsid w:val="009245D7"/>
    <w:rsid w:val="00924D81"/>
    <w:rsid w:val="00925028"/>
    <w:rsid w:val="009251D3"/>
    <w:rsid w:val="00925782"/>
    <w:rsid w:val="00926F8F"/>
    <w:rsid w:val="0092717C"/>
    <w:rsid w:val="0092797F"/>
    <w:rsid w:val="00927BB7"/>
    <w:rsid w:val="00930246"/>
    <w:rsid w:val="00930483"/>
    <w:rsid w:val="00930766"/>
    <w:rsid w:val="00930BDE"/>
    <w:rsid w:val="00930C13"/>
    <w:rsid w:val="00930ED5"/>
    <w:rsid w:val="00931029"/>
    <w:rsid w:val="00931225"/>
    <w:rsid w:val="0093150B"/>
    <w:rsid w:val="00931BF7"/>
    <w:rsid w:val="00931C04"/>
    <w:rsid w:val="00931D4E"/>
    <w:rsid w:val="00932026"/>
    <w:rsid w:val="009320CB"/>
    <w:rsid w:val="0093260F"/>
    <w:rsid w:val="00932904"/>
    <w:rsid w:val="00932C14"/>
    <w:rsid w:val="00932C7B"/>
    <w:rsid w:val="00932E02"/>
    <w:rsid w:val="00933022"/>
    <w:rsid w:val="00933904"/>
    <w:rsid w:val="00933C38"/>
    <w:rsid w:val="00933D20"/>
    <w:rsid w:val="0093406C"/>
    <w:rsid w:val="009340AD"/>
    <w:rsid w:val="009342D9"/>
    <w:rsid w:val="009349A1"/>
    <w:rsid w:val="00935938"/>
    <w:rsid w:val="0093594A"/>
    <w:rsid w:val="00935ADF"/>
    <w:rsid w:val="00935D05"/>
    <w:rsid w:val="009360DC"/>
    <w:rsid w:val="009361D3"/>
    <w:rsid w:val="009363B0"/>
    <w:rsid w:val="00936919"/>
    <w:rsid w:val="00936DA1"/>
    <w:rsid w:val="00936E19"/>
    <w:rsid w:val="009370C0"/>
    <w:rsid w:val="00937778"/>
    <w:rsid w:val="009378A4"/>
    <w:rsid w:val="00937964"/>
    <w:rsid w:val="00937CE4"/>
    <w:rsid w:val="00937F79"/>
    <w:rsid w:val="00937F9B"/>
    <w:rsid w:val="00937FA9"/>
    <w:rsid w:val="00940134"/>
    <w:rsid w:val="00940477"/>
    <w:rsid w:val="00940913"/>
    <w:rsid w:val="009417EF"/>
    <w:rsid w:val="009418C6"/>
    <w:rsid w:val="00942083"/>
    <w:rsid w:val="009424A4"/>
    <w:rsid w:val="00942672"/>
    <w:rsid w:val="00942E1D"/>
    <w:rsid w:val="009430A8"/>
    <w:rsid w:val="0094313D"/>
    <w:rsid w:val="0094361B"/>
    <w:rsid w:val="00943658"/>
    <w:rsid w:val="009437BE"/>
    <w:rsid w:val="00943908"/>
    <w:rsid w:val="00943B29"/>
    <w:rsid w:val="00943C55"/>
    <w:rsid w:val="00943D83"/>
    <w:rsid w:val="00943DA2"/>
    <w:rsid w:val="00943E2A"/>
    <w:rsid w:val="0094491A"/>
    <w:rsid w:val="00944C33"/>
    <w:rsid w:val="00944C93"/>
    <w:rsid w:val="00945773"/>
    <w:rsid w:val="00945809"/>
    <w:rsid w:val="00945924"/>
    <w:rsid w:val="00945E7B"/>
    <w:rsid w:val="00946140"/>
    <w:rsid w:val="0094647E"/>
    <w:rsid w:val="00946AF0"/>
    <w:rsid w:val="009471AB"/>
    <w:rsid w:val="009474D4"/>
    <w:rsid w:val="0094772F"/>
    <w:rsid w:val="00950354"/>
    <w:rsid w:val="009503CB"/>
    <w:rsid w:val="00950A3B"/>
    <w:rsid w:val="00950B73"/>
    <w:rsid w:val="00950DD8"/>
    <w:rsid w:val="00951E4B"/>
    <w:rsid w:val="00953A6D"/>
    <w:rsid w:val="00953C9C"/>
    <w:rsid w:val="0095450A"/>
    <w:rsid w:val="00954725"/>
    <w:rsid w:val="00954826"/>
    <w:rsid w:val="009549A6"/>
    <w:rsid w:val="00954A0C"/>
    <w:rsid w:val="00954CA5"/>
    <w:rsid w:val="00954CBE"/>
    <w:rsid w:val="0095500E"/>
    <w:rsid w:val="00955191"/>
    <w:rsid w:val="0095539E"/>
    <w:rsid w:val="009553D4"/>
    <w:rsid w:val="0095584D"/>
    <w:rsid w:val="00955B90"/>
    <w:rsid w:val="00955C70"/>
    <w:rsid w:val="00955DFB"/>
    <w:rsid w:val="00956775"/>
    <w:rsid w:val="009569A7"/>
    <w:rsid w:val="00956D2B"/>
    <w:rsid w:val="00956EBA"/>
    <w:rsid w:val="009572AC"/>
    <w:rsid w:val="00957706"/>
    <w:rsid w:val="009578FB"/>
    <w:rsid w:val="00957BAB"/>
    <w:rsid w:val="00960349"/>
    <w:rsid w:val="00960640"/>
    <w:rsid w:val="009606F3"/>
    <w:rsid w:val="00960762"/>
    <w:rsid w:val="0096077E"/>
    <w:rsid w:val="009607BE"/>
    <w:rsid w:val="00960971"/>
    <w:rsid w:val="00960E4A"/>
    <w:rsid w:val="009619D4"/>
    <w:rsid w:val="00961A0F"/>
    <w:rsid w:val="00961A13"/>
    <w:rsid w:val="00961B44"/>
    <w:rsid w:val="00961C3E"/>
    <w:rsid w:val="009625CB"/>
    <w:rsid w:val="00962913"/>
    <w:rsid w:val="00962997"/>
    <w:rsid w:val="00962AA4"/>
    <w:rsid w:val="00962C6C"/>
    <w:rsid w:val="00962CBC"/>
    <w:rsid w:val="0096315F"/>
    <w:rsid w:val="00963256"/>
    <w:rsid w:val="009635C3"/>
    <w:rsid w:val="0096384F"/>
    <w:rsid w:val="0096410E"/>
    <w:rsid w:val="009643AE"/>
    <w:rsid w:val="00964965"/>
    <w:rsid w:val="009654A5"/>
    <w:rsid w:val="00965E16"/>
    <w:rsid w:val="00965ECB"/>
    <w:rsid w:val="0096608E"/>
    <w:rsid w:val="00966140"/>
    <w:rsid w:val="009663D3"/>
    <w:rsid w:val="0096686F"/>
    <w:rsid w:val="00966A27"/>
    <w:rsid w:val="00966AAF"/>
    <w:rsid w:val="00966E58"/>
    <w:rsid w:val="0096752C"/>
    <w:rsid w:val="00967566"/>
    <w:rsid w:val="00967867"/>
    <w:rsid w:val="00967A74"/>
    <w:rsid w:val="00967AA1"/>
    <w:rsid w:val="00967DBE"/>
    <w:rsid w:val="00970675"/>
    <w:rsid w:val="00970A8A"/>
    <w:rsid w:val="00970A9B"/>
    <w:rsid w:val="00970D18"/>
    <w:rsid w:val="00970F33"/>
    <w:rsid w:val="00971015"/>
    <w:rsid w:val="00971111"/>
    <w:rsid w:val="0097136F"/>
    <w:rsid w:val="00971690"/>
    <w:rsid w:val="0097186E"/>
    <w:rsid w:val="00971A30"/>
    <w:rsid w:val="00971C59"/>
    <w:rsid w:val="00971C63"/>
    <w:rsid w:val="00971C96"/>
    <w:rsid w:val="00971F4F"/>
    <w:rsid w:val="00972022"/>
    <w:rsid w:val="0097249F"/>
    <w:rsid w:val="009727B7"/>
    <w:rsid w:val="0097281E"/>
    <w:rsid w:val="00972934"/>
    <w:rsid w:val="009729BD"/>
    <w:rsid w:val="00972C64"/>
    <w:rsid w:val="009730EA"/>
    <w:rsid w:val="009731E3"/>
    <w:rsid w:val="0097333E"/>
    <w:rsid w:val="00973687"/>
    <w:rsid w:val="009739C5"/>
    <w:rsid w:val="00973A59"/>
    <w:rsid w:val="00973FC8"/>
    <w:rsid w:val="009747D4"/>
    <w:rsid w:val="009748BE"/>
    <w:rsid w:val="00974C0D"/>
    <w:rsid w:val="00974EF0"/>
    <w:rsid w:val="00975373"/>
    <w:rsid w:val="00975445"/>
    <w:rsid w:val="00975A95"/>
    <w:rsid w:val="00975AD9"/>
    <w:rsid w:val="00975EB4"/>
    <w:rsid w:val="009760B0"/>
    <w:rsid w:val="00976249"/>
    <w:rsid w:val="0097648A"/>
    <w:rsid w:val="00976B49"/>
    <w:rsid w:val="00977261"/>
    <w:rsid w:val="009772D2"/>
    <w:rsid w:val="0097754A"/>
    <w:rsid w:val="00977801"/>
    <w:rsid w:val="009779D7"/>
    <w:rsid w:val="00977B6F"/>
    <w:rsid w:val="00977C5D"/>
    <w:rsid w:val="00977D49"/>
    <w:rsid w:val="0098039B"/>
    <w:rsid w:val="00980552"/>
    <w:rsid w:val="00980670"/>
    <w:rsid w:val="00980AD0"/>
    <w:rsid w:val="00980BD5"/>
    <w:rsid w:val="00980C8A"/>
    <w:rsid w:val="00980DB8"/>
    <w:rsid w:val="0098114C"/>
    <w:rsid w:val="009812C3"/>
    <w:rsid w:val="00981710"/>
    <w:rsid w:val="009817E0"/>
    <w:rsid w:val="0098271B"/>
    <w:rsid w:val="009827E4"/>
    <w:rsid w:val="00982C26"/>
    <w:rsid w:val="00982F1D"/>
    <w:rsid w:val="00982F61"/>
    <w:rsid w:val="00983545"/>
    <w:rsid w:val="00983CFA"/>
    <w:rsid w:val="009841C5"/>
    <w:rsid w:val="009843BB"/>
    <w:rsid w:val="00984409"/>
    <w:rsid w:val="00984621"/>
    <w:rsid w:val="00984BBA"/>
    <w:rsid w:val="00985349"/>
    <w:rsid w:val="009854E4"/>
    <w:rsid w:val="009866BC"/>
    <w:rsid w:val="00986AB3"/>
    <w:rsid w:val="00986FA8"/>
    <w:rsid w:val="0098711D"/>
    <w:rsid w:val="00987292"/>
    <w:rsid w:val="00987648"/>
    <w:rsid w:val="00987836"/>
    <w:rsid w:val="00987E58"/>
    <w:rsid w:val="00987FEC"/>
    <w:rsid w:val="00990127"/>
    <w:rsid w:val="0099016F"/>
    <w:rsid w:val="00990182"/>
    <w:rsid w:val="009906B2"/>
    <w:rsid w:val="009918D8"/>
    <w:rsid w:val="00992060"/>
    <w:rsid w:val="00992150"/>
    <w:rsid w:val="00992241"/>
    <w:rsid w:val="00992731"/>
    <w:rsid w:val="00992786"/>
    <w:rsid w:val="00992CBF"/>
    <w:rsid w:val="00992EFE"/>
    <w:rsid w:val="0099306E"/>
    <w:rsid w:val="00993686"/>
    <w:rsid w:val="009940C0"/>
    <w:rsid w:val="00994600"/>
    <w:rsid w:val="009952A5"/>
    <w:rsid w:val="009955C6"/>
    <w:rsid w:val="0099619A"/>
    <w:rsid w:val="00996E93"/>
    <w:rsid w:val="0099742F"/>
    <w:rsid w:val="00997455"/>
    <w:rsid w:val="00997CBF"/>
    <w:rsid w:val="009A0262"/>
    <w:rsid w:val="009A0445"/>
    <w:rsid w:val="009A0674"/>
    <w:rsid w:val="009A14BD"/>
    <w:rsid w:val="009A207D"/>
    <w:rsid w:val="009A243D"/>
    <w:rsid w:val="009A280A"/>
    <w:rsid w:val="009A319A"/>
    <w:rsid w:val="009A3545"/>
    <w:rsid w:val="009A3615"/>
    <w:rsid w:val="009A37AD"/>
    <w:rsid w:val="009A3878"/>
    <w:rsid w:val="009A3A64"/>
    <w:rsid w:val="009A3DD1"/>
    <w:rsid w:val="009A40B0"/>
    <w:rsid w:val="009A46AA"/>
    <w:rsid w:val="009A46F1"/>
    <w:rsid w:val="009A495A"/>
    <w:rsid w:val="009A4D34"/>
    <w:rsid w:val="009A55F1"/>
    <w:rsid w:val="009A5631"/>
    <w:rsid w:val="009A5800"/>
    <w:rsid w:val="009A5AA6"/>
    <w:rsid w:val="009A6A71"/>
    <w:rsid w:val="009A78E4"/>
    <w:rsid w:val="009A7C48"/>
    <w:rsid w:val="009A7E3B"/>
    <w:rsid w:val="009B037F"/>
    <w:rsid w:val="009B055B"/>
    <w:rsid w:val="009B06A1"/>
    <w:rsid w:val="009B0A18"/>
    <w:rsid w:val="009B0A67"/>
    <w:rsid w:val="009B0BDB"/>
    <w:rsid w:val="009B0D20"/>
    <w:rsid w:val="009B110D"/>
    <w:rsid w:val="009B19A3"/>
    <w:rsid w:val="009B1A44"/>
    <w:rsid w:val="009B1F22"/>
    <w:rsid w:val="009B1FF4"/>
    <w:rsid w:val="009B2CB7"/>
    <w:rsid w:val="009B2D8A"/>
    <w:rsid w:val="009B2FC8"/>
    <w:rsid w:val="009B300B"/>
    <w:rsid w:val="009B39BC"/>
    <w:rsid w:val="009B3A16"/>
    <w:rsid w:val="009B3D07"/>
    <w:rsid w:val="009B3D76"/>
    <w:rsid w:val="009B455F"/>
    <w:rsid w:val="009B4A20"/>
    <w:rsid w:val="009B5174"/>
    <w:rsid w:val="009B58A9"/>
    <w:rsid w:val="009B5D85"/>
    <w:rsid w:val="009B6C35"/>
    <w:rsid w:val="009B6E81"/>
    <w:rsid w:val="009B6F13"/>
    <w:rsid w:val="009B70B0"/>
    <w:rsid w:val="009B7819"/>
    <w:rsid w:val="009B7AD3"/>
    <w:rsid w:val="009C021E"/>
    <w:rsid w:val="009C0C37"/>
    <w:rsid w:val="009C0EA1"/>
    <w:rsid w:val="009C0F5A"/>
    <w:rsid w:val="009C11BF"/>
    <w:rsid w:val="009C1420"/>
    <w:rsid w:val="009C1C8D"/>
    <w:rsid w:val="009C1F74"/>
    <w:rsid w:val="009C2083"/>
    <w:rsid w:val="009C20FA"/>
    <w:rsid w:val="009C21C0"/>
    <w:rsid w:val="009C2875"/>
    <w:rsid w:val="009C2888"/>
    <w:rsid w:val="009C296A"/>
    <w:rsid w:val="009C2C86"/>
    <w:rsid w:val="009C348B"/>
    <w:rsid w:val="009C3814"/>
    <w:rsid w:val="009C3B48"/>
    <w:rsid w:val="009C3E92"/>
    <w:rsid w:val="009C414F"/>
    <w:rsid w:val="009C43D5"/>
    <w:rsid w:val="009C4650"/>
    <w:rsid w:val="009C4BCA"/>
    <w:rsid w:val="009C4D9B"/>
    <w:rsid w:val="009C552A"/>
    <w:rsid w:val="009C578F"/>
    <w:rsid w:val="009C5FAB"/>
    <w:rsid w:val="009C5FDE"/>
    <w:rsid w:val="009C6018"/>
    <w:rsid w:val="009C614F"/>
    <w:rsid w:val="009C6208"/>
    <w:rsid w:val="009C66A3"/>
    <w:rsid w:val="009C6963"/>
    <w:rsid w:val="009C6F90"/>
    <w:rsid w:val="009C7484"/>
    <w:rsid w:val="009C7579"/>
    <w:rsid w:val="009C77EF"/>
    <w:rsid w:val="009C7931"/>
    <w:rsid w:val="009C7EBE"/>
    <w:rsid w:val="009D0136"/>
    <w:rsid w:val="009D0AF1"/>
    <w:rsid w:val="009D0AFD"/>
    <w:rsid w:val="009D11D2"/>
    <w:rsid w:val="009D162C"/>
    <w:rsid w:val="009D1683"/>
    <w:rsid w:val="009D19B3"/>
    <w:rsid w:val="009D1C25"/>
    <w:rsid w:val="009D1D07"/>
    <w:rsid w:val="009D1D78"/>
    <w:rsid w:val="009D2000"/>
    <w:rsid w:val="009D2032"/>
    <w:rsid w:val="009D2342"/>
    <w:rsid w:val="009D25BF"/>
    <w:rsid w:val="009D25D7"/>
    <w:rsid w:val="009D272C"/>
    <w:rsid w:val="009D292D"/>
    <w:rsid w:val="009D2A6F"/>
    <w:rsid w:val="009D2E24"/>
    <w:rsid w:val="009D34A1"/>
    <w:rsid w:val="009D3622"/>
    <w:rsid w:val="009D413C"/>
    <w:rsid w:val="009D41A7"/>
    <w:rsid w:val="009D4C07"/>
    <w:rsid w:val="009D4C12"/>
    <w:rsid w:val="009D51B0"/>
    <w:rsid w:val="009D596E"/>
    <w:rsid w:val="009D5C6A"/>
    <w:rsid w:val="009D5E80"/>
    <w:rsid w:val="009D6205"/>
    <w:rsid w:val="009D624B"/>
    <w:rsid w:val="009D62D7"/>
    <w:rsid w:val="009D659A"/>
    <w:rsid w:val="009D7324"/>
    <w:rsid w:val="009D77E4"/>
    <w:rsid w:val="009D7850"/>
    <w:rsid w:val="009D7969"/>
    <w:rsid w:val="009D7A4F"/>
    <w:rsid w:val="009D7A65"/>
    <w:rsid w:val="009E0257"/>
    <w:rsid w:val="009E02E3"/>
    <w:rsid w:val="009E1436"/>
    <w:rsid w:val="009E18AD"/>
    <w:rsid w:val="009E1BD2"/>
    <w:rsid w:val="009E1F1F"/>
    <w:rsid w:val="009E2954"/>
    <w:rsid w:val="009E2C0C"/>
    <w:rsid w:val="009E2FEA"/>
    <w:rsid w:val="009E3BA7"/>
    <w:rsid w:val="009E3BEF"/>
    <w:rsid w:val="009E4A02"/>
    <w:rsid w:val="009E4A15"/>
    <w:rsid w:val="009E4CC4"/>
    <w:rsid w:val="009E53BC"/>
    <w:rsid w:val="009E5657"/>
    <w:rsid w:val="009E56B3"/>
    <w:rsid w:val="009E58D4"/>
    <w:rsid w:val="009E5903"/>
    <w:rsid w:val="009E60BA"/>
    <w:rsid w:val="009E74F1"/>
    <w:rsid w:val="009E75EA"/>
    <w:rsid w:val="009E76DD"/>
    <w:rsid w:val="009F0CBD"/>
    <w:rsid w:val="009F0CDD"/>
    <w:rsid w:val="009F1106"/>
    <w:rsid w:val="009F12F9"/>
    <w:rsid w:val="009F1453"/>
    <w:rsid w:val="009F149B"/>
    <w:rsid w:val="009F19BA"/>
    <w:rsid w:val="009F233F"/>
    <w:rsid w:val="009F240B"/>
    <w:rsid w:val="009F2996"/>
    <w:rsid w:val="009F2AB9"/>
    <w:rsid w:val="009F2D7E"/>
    <w:rsid w:val="009F3832"/>
    <w:rsid w:val="009F3ABC"/>
    <w:rsid w:val="009F400D"/>
    <w:rsid w:val="009F40AA"/>
    <w:rsid w:val="009F4988"/>
    <w:rsid w:val="009F4BD9"/>
    <w:rsid w:val="009F4D63"/>
    <w:rsid w:val="009F4DA3"/>
    <w:rsid w:val="009F4DF5"/>
    <w:rsid w:val="009F5057"/>
    <w:rsid w:val="009F537A"/>
    <w:rsid w:val="009F53DE"/>
    <w:rsid w:val="009F5505"/>
    <w:rsid w:val="009F55F9"/>
    <w:rsid w:val="009F58FD"/>
    <w:rsid w:val="009F5B1C"/>
    <w:rsid w:val="009F6266"/>
    <w:rsid w:val="009F63EE"/>
    <w:rsid w:val="009F68BB"/>
    <w:rsid w:val="009F6A1B"/>
    <w:rsid w:val="009F7104"/>
    <w:rsid w:val="009F7268"/>
    <w:rsid w:val="009F7819"/>
    <w:rsid w:val="009F7B17"/>
    <w:rsid w:val="00A0039C"/>
    <w:rsid w:val="00A0039E"/>
    <w:rsid w:val="00A00AC4"/>
    <w:rsid w:val="00A010BF"/>
    <w:rsid w:val="00A012BF"/>
    <w:rsid w:val="00A01744"/>
    <w:rsid w:val="00A019C4"/>
    <w:rsid w:val="00A01A05"/>
    <w:rsid w:val="00A02D96"/>
    <w:rsid w:val="00A02FC4"/>
    <w:rsid w:val="00A03001"/>
    <w:rsid w:val="00A03043"/>
    <w:rsid w:val="00A03114"/>
    <w:rsid w:val="00A03735"/>
    <w:rsid w:val="00A0379C"/>
    <w:rsid w:val="00A03C9D"/>
    <w:rsid w:val="00A03E45"/>
    <w:rsid w:val="00A04402"/>
    <w:rsid w:val="00A0440B"/>
    <w:rsid w:val="00A04D57"/>
    <w:rsid w:val="00A04E13"/>
    <w:rsid w:val="00A0506A"/>
    <w:rsid w:val="00A051E7"/>
    <w:rsid w:val="00A052D2"/>
    <w:rsid w:val="00A05683"/>
    <w:rsid w:val="00A05962"/>
    <w:rsid w:val="00A05B24"/>
    <w:rsid w:val="00A05D53"/>
    <w:rsid w:val="00A05F80"/>
    <w:rsid w:val="00A0613F"/>
    <w:rsid w:val="00A062CE"/>
    <w:rsid w:val="00A062D8"/>
    <w:rsid w:val="00A06401"/>
    <w:rsid w:val="00A067E8"/>
    <w:rsid w:val="00A06FB1"/>
    <w:rsid w:val="00A06FE7"/>
    <w:rsid w:val="00A07201"/>
    <w:rsid w:val="00A077AA"/>
    <w:rsid w:val="00A07B89"/>
    <w:rsid w:val="00A07CED"/>
    <w:rsid w:val="00A10143"/>
    <w:rsid w:val="00A1018E"/>
    <w:rsid w:val="00A108F8"/>
    <w:rsid w:val="00A10933"/>
    <w:rsid w:val="00A10B3D"/>
    <w:rsid w:val="00A10D64"/>
    <w:rsid w:val="00A1100E"/>
    <w:rsid w:val="00A110D3"/>
    <w:rsid w:val="00A111DD"/>
    <w:rsid w:val="00A11393"/>
    <w:rsid w:val="00A1144E"/>
    <w:rsid w:val="00A1166F"/>
    <w:rsid w:val="00A11D21"/>
    <w:rsid w:val="00A124E9"/>
    <w:rsid w:val="00A12A12"/>
    <w:rsid w:val="00A12A71"/>
    <w:rsid w:val="00A13ABB"/>
    <w:rsid w:val="00A13B47"/>
    <w:rsid w:val="00A14196"/>
    <w:rsid w:val="00A14463"/>
    <w:rsid w:val="00A14A4C"/>
    <w:rsid w:val="00A15094"/>
    <w:rsid w:val="00A15B74"/>
    <w:rsid w:val="00A15F3B"/>
    <w:rsid w:val="00A16245"/>
    <w:rsid w:val="00A167A0"/>
    <w:rsid w:val="00A16FC6"/>
    <w:rsid w:val="00A17170"/>
    <w:rsid w:val="00A171BC"/>
    <w:rsid w:val="00A17A48"/>
    <w:rsid w:val="00A2053C"/>
    <w:rsid w:val="00A20AC5"/>
    <w:rsid w:val="00A20FA1"/>
    <w:rsid w:val="00A2111B"/>
    <w:rsid w:val="00A21123"/>
    <w:rsid w:val="00A217F2"/>
    <w:rsid w:val="00A2197D"/>
    <w:rsid w:val="00A22BC3"/>
    <w:rsid w:val="00A23827"/>
    <w:rsid w:val="00A239D3"/>
    <w:rsid w:val="00A23B53"/>
    <w:rsid w:val="00A23B92"/>
    <w:rsid w:val="00A23D40"/>
    <w:rsid w:val="00A240B8"/>
    <w:rsid w:val="00A240CF"/>
    <w:rsid w:val="00A24820"/>
    <w:rsid w:val="00A249C9"/>
    <w:rsid w:val="00A249FB"/>
    <w:rsid w:val="00A24A4D"/>
    <w:rsid w:val="00A24D53"/>
    <w:rsid w:val="00A24EA0"/>
    <w:rsid w:val="00A24EF1"/>
    <w:rsid w:val="00A24FD4"/>
    <w:rsid w:val="00A24FF3"/>
    <w:rsid w:val="00A251FF"/>
    <w:rsid w:val="00A2534B"/>
    <w:rsid w:val="00A25A03"/>
    <w:rsid w:val="00A25DD6"/>
    <w:rsid w:val="00A260CF"/>
    <w:rsid w:val="00A2687D"/>
    <w:rsid w:val="00A268E9"/>
    <w:rsid w:val="00A26A78"/>
    <w:rsid w:val="00A26CF4"/>
    <w:rsid w:val="00A26E28"/>
    <w:rsid w:val="00A270E8"/>
    <w:rsid w:val="00A27425"/>
    <w:rsid w:val="00A27440"/>
    <w:rsid w:val="00A27D95"/>
    <w:rsid w:val="00A30580"/>
    <w:rsid w:val="00A306B6"/>
    <w:rsid w:val="00A30C56"/>
    <w:rsid w:val="00A310C8"/>
    <w:rsid w:val="00A3118F"/>
    <w:rsid w:val="00A311B0"/>
    <w:rsid w:val="00A313F3"/>
    <w:rsid w:val="00A31417"/>
    <w:rsid w:val="00A315B8"/>
    <w:rsid w:val="00A31D14"/>
    <w:rsid w:val="00A32044"/>
    <w:rsid w:val="00A32298"/>
    <w:rsid w:val="00A327E2"/>
    <w:rsid w:val="00A32A67"/>
    <w:rsid w:val="00A32FD8"/>
    <w:rsid w:val="00A33046"/>
    <w:rsid w:val="00A333D3"/>
    <w:rsid w:val="00A33539"/>
    <w:rsid w:val="00A338FF"/>
    <w:rsid w:val="00A3404A"/>
    <w:rsid w:val="00A34156"/>
    <w:rsid w:val="00A3419D"/>
    <w:rsid w:val="00A347CB"/>
    <w:rsid w:val="00A34A00"/>
    <w:rsid w:val="00A34E2D"/>
    <w:rsid w:val="00A34F4F"/>
    <w:rsid w:val="00A3534E"/>
    <w:rsid w:val="00A355E8"/>
    <w:rsid w:val="00A35600"/>
    <w:rsid w:val="00A35A6C"/>
    <w:rsid w:val="00A35C1C"/>
    <w:rsid w:val="00A35FA9"/>
    <w:rsid w:val="00A36004"/>
    <w:rsid w:val="00A360F9"/>
    <w:rsid w:val="00A3614C"/>
    <w:rsid w:val="00A36385"/>
    <w:rsid w:val="00A36501"/>
    <w:rsid w:val="00A367B3"/>
    <w:rsid w:val="00A3797A"/>
    <w:rsid w:val="00A37B3C"/>
    <w:rsid w:val="00A37D45"/>
    <w:rsid w:val="00A37DD1"/>
    <w:rsid w:val="00A37DD6"/>
    <w:rsid w:val="00A40408"/>
    <w:rsid w:val="00A4043E"/>
    <w:rsid w:val="00A4066E"/>
    <w:rsid w:val="00A407E6"/>
    <w:rsid w:val="00A409CD"/>
    <w:rsid w:val="00A40CAB"/>
    <w:rsid w:val="00A40E9D"/>
    <w:rsid w:val="00A41AF6"/>
    <w:rsid w:val="00A41B0A"/>
    <w:rsid w:val="00A41BCC"/>
    <w:rsid w:val="00A42337"/>
    <w:rsid w:val="00A426F0"/>
    <w:rsid w:val="00A429E5"/>
    <w:rsid w:val="00A42FA1"/>
    <w:rsid w:val="00A43000"/>
    <w:rsid w:val="00A43339"/>
    <w:rsid w:val="00A4358D"/>
    <w:rsid w:val="00A4387E"/>
    <w:rsid w:val="00A43C7F"/>
    <w:rsid w:val="00A44300"/>
    <w:rsid w:val="00A447DF"/>
    <w:rsid w:val="00A44BBA"/>
    <w:rsid w:val="00A44F74"/>
    <w:rsid w:val="00A450BB"/>
    <w:rsid w:val="00A4553A"/>
    <w:rsid w:val="00A45578"/>
    <w:rsid w:val="00A456F0"/>
    <w:rsid w:val="00A4606C"/>
    <w:rsid w:val="00A4627B"/>
    <w:rsid w:val="00A4649B"/>
    <w:rsid w:val="00A465C7"/>
    <w:rsid w:val="00A46B2F"/>
    <w:rsid w:val="00A46BF7"/>
    <w:rsid w:val="00A46F46"/>
    <w:rsid w:val="00A470DB"/>
    <w:rsid w:val="00A47E8E"/>
    <w:rsid w:val="00A47FC6"/>
    <w:rsid w:val="00A5015A"/>
    <w:rsid w:val="00A501A6"/>
    <w:rsid w:val="00A5037F"/>
    <w:rsid w:val="00A504A2"/>
    <w:rsid w:val="00A50523"/>
    <w:rsid w:val="00A5094F"/>
    <w:rsid w:val="00A50BD5"/>
    <w:rsid w:val="00A50E56"/>
    <w:rsid w:val="00A5118F"/>
    <w:rsid w:val="00A51267"/>
    <w:rsid w:val="00A51446"/>
    <w:rsid w:val="00A5148D"/>
    <w:rsid w:val="00A51572"/>
    <w:rsid w:val="00A516C6"/>
    <w:rsid w:val="00A5201F"/>
    <w:rsid w:val="00A520C4"/>
    <w:rsid w:val="00A5237C"/>
    <w:rsid w:val="00A5279A"/>
    <w:rsid w:val="00A52B71"/>
    <w:rsid w:val="00A52C54"/>
    <w:rsid w:val="00A5300D"/>
    <w:rsid w:val="00A53863"/>
    <w:rsid w:val="00A53A10"/>
    <w:rsid w:val="00A53BF2"/>
    <w:rsid w:val="00A541D2"/>
    <w:rsid w:val="00A5422C"/>
    <w:rsid w:val="00A54527"/>
    <w:rsid w:val="00A54759"/>
    <w:rsid w:val="00A54BA2"/>
    <w:rsid w:val="00A54D8C"/>
    <w:rsid w:val="00A54E08"/>
    <w:rsid w:val="00A54E15"/>
    <w:rsid w:val="00A55B85"/>
    <w:rsid w:val="00A56077"/>
    <w:rsid w:val="00A56191"/>
    <w:rsid w:val="00A562C9"/>
    <w:rsid w:val="00A565BA"/>
    <w:rsid w:val="00A56626"/>
    <w:rsid w:val="00A56B71"/>
    <w:rsid w:val="00A56D34"/>
    <w:rsid w:val="00A57045"/>
    <w:rsid w:val="00A5759C"/>
    <w:rsid w:val="00A5764D"/>
    <w:rsid w:val="00A57ABD"/>
    <w:rsid w:val="00A6033A"/>
    <w:rsid w:val="00A603DE"/>
    <w:rsid w:val="00A60562"/>
    <w:rsid w:val="00A60734"/>
    <w:rsid w:val="00A6095C"/>
    <w:rsid w:val="00A60E9F"/>
    <w:rsid w:val="00A60FBE"/>
    <w:rsid w:val="00A61267"/>
    <w:rsid w:val="00A61667"/>
    <w:rsid w:val="00A61787"/>
    <w:rsid w:val="00A621BD"/>
    <w:rsid w:val="00A624B8"/>
    <w:rsid w:val="00A62ACA"/>
    <w:rsid w:val="00A62E1E"/>
    <w:rsid w:val="00A632F1"/>
    <w:rsid w:val="00A63590"/>
    <w:rsid w:val="00A6377A"/>
    <w:rsid w:val="00A63982"/>
    <w:rsid w:val="00A63D29"/>
    <w:rsid w:val="00A63DE5"/>
    <w:rsid w:val="00A64391"/>
    <w:rsid w:val="00A64627"/>
    <w:rsid w:val="00A647ED"/>
    <w:rsid w:val="00A656FA"/>
    <w:rsid w:val="00A65B5B"/>
    <w:rsid w:val="00A66294"/>
    <w:rsid w:val="00A663F7"/>
    <w:rsid w:val="00A664E6"/>
    <w:rsid w:val="00A6656C"/>
    <w:rsid w:val="00A6699E"/>
    <w:rsid w:val="00A7000B"/>
    <w:rsid w:val="00A7006A"/>
    <w:rsid w:val="00A701F9"/>
    <w:rsid w:val="00A70297"/>
    <w:rsid w:val="00A70355"/>
    <w:rsid w:val="00A70403"/>
    <w:rsid w:val="00A7086F"/>
    <w:rsid w:val="00A70A4F"/>
    <w:rsid w:val="00A70E2E"/>
    <w:rsid w:val="00A7120A"/>
    <w:rsid w:val="00A71439"/>
    <w:rsid w:val="00A716A1"/>
    <w:rsid w:val="00A71A3A"/>
    <w:rsid w:val="00A71E33"/>
    <w:rsid w:val="00A72507"/>
    <w:rsid w:val="00A725E3"/>
    <w:rsid w:val="00A72A0A"/>
    <w:rsid w:val="00A72ED2"/>
    <w:rsid w:val="00A73199"/>
    <w:rsid w:val="00A733D4"/>
    <w:rsid w:val="00A7345A"/>
    <w:rsid w:val="00A7395A"/>
    <w:rsid w:val="00A73B79"/>
    <w:rsid w:val="00A74739"/>
    <w:rsid w:val="00A7495A"/>
    <w:rsid w:val="00A74A57"/>
    <w:rsid w:val="00A74B6F"/>
    <w:rsid w:val="00A7516D"/>
    <w:rsid w:val="00A756E9"/>
    <w:rsid w:val="00A75815"/>
    <w:rsid w:val="00A75A3F"/>
    <w:rsid w:val="00A76A19"/>
    <w:rsid w:val="00A76FA1"/>
    <w:rsid w:val="00A77592"/>
    <w:rsid w:val="00A77E6B"/>
    <w:rsid w:val="00A77EB2"/>
    <w:rsid w:val="00A802B3"/>
    <w:rsid w:val="00A80637"/>
    <w:rsid w:val="00A81941"/>
    <w:rsid w:val="00A81DC6"/>
    <w:rsid w:val="00A82596"/>
    <w:rsid w:val="00A829DF"/>
    <w:rsid w:val="00A82DB4"/>
    <w:rsid w:val="00A835AA"/>
    <w:rsid w:val="00A839A8"/>
    <w:rsid w:val="00A83A19"/>
    <w:rsid w:val="00A83BB3"/>
    <w:rsid w:val="00A8478F"/>
    <w:rsid w:val="00A8496F"/>
    <w:rsid w:val="00A84A2C"/>
    <w:rsid w:val="00A84ABC"/>
    <w:rsid w:val="00A84E1D"/>
    <w:rsid w:val="00A84E5A"/>
    <w:rsid w:val="00A84F64"/>
    <w:rsid w:val="00A852A8"/>
    <w:rsid w:val="00A8582A"/>
    <w:rsid w:val="00A85AEC"/>
    <w:rsid w:val="00A861E2"/>
    <w:rsid w:val="00A865F3"/>
    <w:rsid w:val="00A86B6A"/>
    <w:rsid w:val="00A86C49"/>
    <w:rsid w:val="00A86F84"/>
    <w:rsid w:val="00A86FF1"/>
    <w:rsid w:val="00A87228"/>
    <w:rsid w:val="00A87CCA"/>
    <w:rsid w:val="00A87E70"/>
    <w:rsid w:val="00A903D9"/>
    <w:rsid w:val="00A91323"/>
    <w:rsid w:val="00A91F37"/>
    <w:rsid w:val="00A92160"/>
    <w:rsid w:val="00A92480"/>
    <w:rsid w:val="00A93024"/>
    <w:rsid w:val="00A934D8"/>
    <w:rsid w:val="00A935D0"/>
    <w:rsid w:val="00A938F0"/>
    <w:rsid w:val="00A93ACE"/>
    <w:rsid w:val="00A942CB"/>
    <w:rsid w:val="00A94D13"/>
    <w:rsid w:val="00A94E32"/>
    <w:rsid w:val="00A950E8"/>
    <w:rsid w:val="00A95221"/>
    <w:rsid w:val="00A952B5"/>
    <w:rsid w:val="00A9553A"/>
    <w:rsid w:val="00A955BC"/>
    <w:rsid w:val="00A95AD2"/>
    <w:rsid w:val="00A960E6"/>
    <w:rsid w:val="00A9612C"/>
    <w:rsid w:val="00A962CB"/>
    <w:rsid w:val="00A968D4"/>
    <w:rsid w:val="00A96CC9"/>
    <w:rsid w:val="00A96F5C"/>
    <w:rsid w:val="00A97634"/>
    <w:rsid w:val="00A97E41"/>
    <w:rsid w:val="00AA03C3"/>
    <w:rsid w:val="00AA045E"/>
    <w:rsid w:val="00AA04AB"/>
    <w:rsid w:val="00AA09B5"/>
    <w:rsid w:val="00AA0B68"/>
    <w:rsid w:val="00AA1749"/>
    <w:rsid w:val="00AA179A"/>
    <w:rsid w:val="00AA1908"/>
    <w:rsid w:val="00AA1951"/>
    <w:rsid w:val="00AA1F8F"/>
    <w:rsid w:val="00AA2886"/>
    <w:rsid w:val="00AA2C85"/>
    <w:rsid w:val="00AA3924"/>
    <w:rsid w:val="00AA3F2A"/>
    <w:rsid w:val="00AA40CB"/>
    <w:rsid w:val="00AA42BA"/>
    <w:rsid w:val="00AA42FE"/>
    <w:rsid w:val="00AA4511"/>
    <w:rsid w:val="00AA47B8"/>
    <w:rsid w:val="00AA4EDE"/>
    <w:rsid w:val="00AA519E"/>
    <w:rsid w:val="00AA54F4"/>
    <w:rsid w:val="00AA595A"/>
    <w:rsid w:val="00AA5985"/>
    <w:rsid w:val="00AA5A21"/>
    <w:rsid w:val="00AA5C39"/>
    <w:rsid w:val="00AA6765"/>
    <w:rsid w:val="00AA6A00"/>
    <w:rsid w:val="00AA6A14"/>
    <w:rsid w:val="00AA6C1E"/>
    <w:rsid w:val="00AA6FF1"/>
    <w:rsid w:val="00AA71F8"/>
    <w:rsid w:val="00AA7230"/>
    <w:rsid w:val="00AA736C"/>
    <w:rsid w:val="00AA7915"/>
    <w:rsid w:val="00AA7AFA"/>
    <w:rsid w:val="00AB069D"/>
    <w:rsid w:val="00AB083C"/>
    <w:rsid w:val="00AB0E83"/>
    <w:rsid w:val="00AB1281"/>
    <w:rsid w:val="00AB1E79"/>
    <w:rsid w:val="00AB25BE"/>
    <w:rsid w:val="00AB2AF3"/>
    <w:rsid w:val="00AB35DA"/>
    <w:rsid w:val="00AB3966"/>
    <w:rsid w:val="00AB3F5E"/>
    <w:rsid w:val="00AB4024"/>
    <w:rsid w:val="00AB4102"/>
    <w:rsid w:val="00AB5015"/>
    <w:rsid w:val="00AB5291"/>
    <w:rsid w:val="00AB530F"/>
    <w:rsid w:val="00AB5450"/>
    <w:rsid w:val="00AB56B7"/>
    <w:rsid w:val="00AB5C76"/>
    <w:rsid w:val="00AB5F06"/>
    <w:rsid w:val="00AB61A8"/>
    <w:rsid w:val="00AB6797"/>
    <w:rsid w:val="00AB709E"/>
    <w:rsid w:val="00AB737C"/>
    <w:rsid w:val="00AB7CE9"/>
    <w:rsid w:val="00AC0307"/>
    <w:rsid w:val="00AC0A77"/>
    <w:rsid w:val="00AC0A86"/>
    <w:rsid w:val="00AC0AF4"/>
    <w:rsid w:val="00AC0B19"/>
    <w:rsid w:val="00AC1194"/>
    <w:rsid w:val="00AC1199"/>
    <w:rsid w:val="00AC12F3"/>
    <w:rsid w:val="00AC1E12"/>
    <w:rsid w:val="00AC218F"/>
    <w:rsid w:val="00AC2257"/>
    <w:rsid w:val="00AC25B5"/>
    <w:rsid w:val="00AC2967"/>
    <w:rsid w:val="00AC2A83"/>
    <w:rsid w:val="00AC2E23"/>
    <w:rsid w:val="00AC30DE"/>
    <w:rsid w:val="00AC3550"/>
    <w:rsid w:val="00AC3C2D"/>
    <w:rsid w:val="00AC3D46"/>
    <w:rsid w:val="00AC406A"/>
    <w:rsid w:val="00AC4211"/>
    <w:rsid w:val="00AC48CC"/>
    <w:rsid w:val="00AC496E"/>
    <w:rsid w:val="00AC51C1"/>
    <w:rsid w:val="00AC553E"/>
    <w:rsid w:val="00AC58D3"/>
    <w:rsid w:val="00AC5BF0"/>
    <w:rsid w:val="00AC5C90"/>
    <w:rsid w:val="00AC5DB5"/>
    <w:rsid w:val="00AC5EE5"/>
    <w:rsid w:val="00AC64E6"/>
    <w:rsid w:val="00AC667F"/>
    <w:rsid w:val="00AC6929"/>
    <w:rsid w:val="00AC6CD7"/>
    <w:rsid w:val="00AC6EDB"/>
    <w:rsid w:val="00AC7D61"/>
    <w:rsid w:val="00AC7D7D"/>
    <w:rsid w:val="00AC7DB4"/>
    <w:rsid w:val="00AC7E7B"/>
    <w:rsid w:val="00AD0073"/>
    <w:rsid w:val="00AD07A6"/>
    <w:rsid w:val="00AD07C6"/>
    <w:rsid w:val="00AD0C5F"/>
    <w:rsid w:val="00AD0D7C"/>
    <w:rsid w:val="00AD1604"/>
    <w:rsid w:val="00AD24B2"/>
    <w:rsid w:val="00AD25ED"/>
    <w:rsid w:val="00AD2727"/>
    <w:rsid w:val="00AD2A22"/>
    <w:rsid w:val="00AD2C54"/>
    <w:rsid w:val="00AD2C9B"/>
    <w:rsid w:val="00AD34D2"/>
    <w:rsid w:val="00AD38FC"/>
    <w:rsid w:val="00AD3A5C"/>
    <w:rsid w:val="00AD3CA7"/>
    <w:rsid w:val="00AD429E"/>
    <w:rsid w:val="00AD4389"/>
    <w:rsid w:val="00AD4BD1"/>
    <w:rsid w:val="00AD4FE7"/>
    <w:rsid w:val="00AD5839"/>
    <w:rsid w:val="00AD5A39"/>
    <w:rsid w:val="00AD5C17"/>
    <w:rsid w:val="00AD5C3B"/>
    <w:rsid w:val="00AD5E00"/>
    <w:rsid w:val="00AD696F"/>
    <w:rsid w:val="00AD6C5B"/>
    <w:rsid w:val="00AD700C"/>
    <w:rsid w:val="00AD7050"/>
    <w:rsid w:val="00AD71D1"/>
    <w:rsid w:val="00AD722F"/>
    <w:rsid w:val="00AD73AA"/>
    <w:rsid w:val="00AD7438"/>
    <w:rsid w:val="00AD7583"/>
    <w:rsid w:val="00AD7990"/>
    <w:rsid w:val="00AE0259"/>
    <w:rsid w:val="00AE05A1"/>
    <w:rsid w:val="00AE0714"/>
    <w:rsid w:val="00AE0A9D"/>
    <w:rsid w:val="00AE184C"/>
    <w:rsid w:val="00AE1A40"/>
    <w:rsid w:val="00AE1E8C"/>
    <w:rsid w:val="00AE1F1F"/>
    <w:rsid w:val="00AE1F2A"/>
    <w:rsid w:val="00AE2D34"/>
    <w:rsid w:val="00AE2EAE"/>
    <w:rsid w:val="00AE33F4"/>
    <w:rsid w:val="00AE3D2F"/>
    <w:rsid w:val="00AE3D48"/>
    <w:rsid w:val="00AE3F8B"/>
    <w:rsid w:val="00AE4724"/>
    <w:rsid w:val="00AE4E92"/>
    <w:rsid w:val="00AE52B7"/>
    <w:rsid w:val="00AE5766"/>
    <w:rsid w:val="00AE5C23"/>
    <w:rsid w:val="00AE6094"/>
    <w:rsid w:val="00AE6191"/>
    <w:rsid w:val="00AE63B9"/>
    <w:rsid w:val="00AE663F"/>
    <w:rsid w:val="00AE66F2"/>
    <w:rsid w:val="00AE6763"/>
    <w:rsid w:val="00AE7026"/>
    <w:rsid w:val="00AE7435"/>
    <w:rsid w:val="00AE743F"/>
    <w:rsid w:val="00AE7459"/>
    <w:rsid w:val="00AF0155"/>
    <w:rsid w:val="00AF0C0E"/>
    <w:rsid w:val="00AF0CD9"/>
    <w:rsid w:val="00AF120F"/>
    <w:rsid w:val="00AF197D"/>
    <w:rsid w:val="00AF1C15"/>
    <w:rsid w:val="00AF220D"/>
    <w:rsid w:val="00AF2A19"/>
    <w:rsid w:val="00AF2B26"/>
    <w:rsid w:val="00AF2DD0"/>
    <w:rsid w:val="00AF307C"/>
    <w:rsid w:val="00AF307E"/>
    <w:rsid w:val="00AF3918"/>
    <w:rsid w:val="00AF47E2"/>
    <w:rsid w:val="00AF49A7"/>
    <w:rsid w:val="00AF4A51"/>
    <w:rsid w:val="00AF4E46"/>
    <w:rsid w:val="00AF5133"/>
    <w:rsid w:val="00AF5162"/>
    <w:rsid w:val="00AF5383"/>
    <w:rsid w:val="00AF5481"/>
    <w:rsid w:val="00AF5BF7"/>
    <w:rsid w:val="00AF5EF3"/>
    <w:rsid w:val="00AF5F2E"/>
    <w:rsid w:val="00AF5FBD"/>
    <w:rsid w:val="00AF6957"/>
    <w:rsid w:val="00AF6A80"/>
    <w:rsid w:val="00AF7251"/>
    <w:rsid w:val="00AF770A"/>
    <w:rsid w:val="00AF7CB3"/>
    <w:rsid w:val="00AF7F2C"/>
    <w:rsid w:val="00B002C9"/>
    <w:rsid w:val="00B00395"/>
    <w:rsid w:val="00B00592"/>
    <w:rsid w:val="00B00855"/>
    <w:rsid w:val="00B009DD"/>
    <w:rsid w:val="00B00F2D"/>
    <w:rsid w:val="00B01370"/>
    <w:rsid w:val="00B0137E"/>
    <w:rsid w:val="00B019C9"/>
    <w:rsid w:val="00B01F09"/>
    <w:rsid w:val="00B0233E"/>
    <w:rsid w:val="00B02B03"/>
    <w:rsid w:val="00B02B28"/>
    <w:rsid w:val="00B03304"/>
    <w:rsid w:val="00B03413"/>
    <w:rsid w:val="00B03515"/>
    <w:rsid w:val="00B03780"/>
    <w:rsid w:val="00B03843"/>
    <w:rsid w:val="00B03D20"/>
    <w:rsid w:val="00B03F6B"/>
    <w:rsid w:val="00B04304"/>
    <w:rsid w:val="00B04F59"/>
    <w:rsid w:val="00B05876"/>
    <w:rsid w:val="00B05926"/>
    <w:rsid w:val="00B05959"/>
    <w:rsid w:val="00B05C06"/>
    <w:rsid w:val="00B061AA"/>
    <w:rsid w:val="00B06748"/>
    <w:rsid w:val="00B06BCE"/>
    <w:rsid w:val="00B0706A"/>
    <w:rsid w:val="00B07130"/>
    <w:rsid w:val="00B07464"/>
    <w:rsid w:val="00B07FDD"/>
    <w:rsid w:val="00B07FED"/>
    <w:rsid w:val="00B1062D"/>
    <w:rsid w:val="00B10C4F"/>
    <w:rsid w:val="00B1190A"/>
    <w:rsid w:val="00B11F18"/>
    <w:rsid w:val="00B11FF1"/>
    <w:rsid w:val="00B12756"/>
    <w:rsid w:val="00B13393"/>
    <w:rsid w:val="00B13427"/>
    <w:rsid w:val="00B135FA"/>
    <w:rsid w:val="00B13853"/>
    <w:rsid w:val="00B13B11"/>
    <w:rsid w:val="00B14417"/>
    <w:rsid w:val="00B14483"/>
    <w:rsid w:val="00B1461D"/>
    <w:rsid w:val="00B14811"/>
    <w:rsid w:val="00B148D8"/>
    <w:rsid w:val="00B14A75"/>
    <w:rsid w:val="00B15172"/>
    <w:rsid w:val="00B1542F"/>
    <w:rsid w:val="00B15583"/>
    <w:rsid w:val="00B15AC0"/>
    <w:rsid w:val="00B168C8"/>
    <w:rsid w:val="00B16A80"/>
    <w:rsid w:val="00B16EF9"/>
    <w:rsid w:val="00B178C1"/>
    <w:rsid w:val="00B17B76"/>
    <w:rsid w:val="00B2038D"/>
    <w:rsid w:val="00B20813"/>
    <w:rsid w:val="00B209D6"/>
    <w:rsid w:val="00B20D5E"/>
    <w:rsid w:val="00B216EC"/>
    <w:rsid w:val="00B21894"/>
    <w:rsid w:val="00B219A4"/>
    <w:rsid w:val="00B21AC4"/>
    <w:rsid w:val="00B21CDD"/>
    <w:rsid w:val="00B21E47"/>
    <w:rsid w:val="00B22132"/>
    <w:rsid w:val="00B22568"/>
    <w:rsid w:val="00B22735"/>
    <w:rsid w:val="00B22EEE"/>
    <w:rsid w:val="00B22FAD"/>
    <w:rsid w:val="00B23489"/>
    <w:rsid w:val="00B236BB"/>
    <w:rsid w:val="00B23D39"/>
    <w:rsid w:val="00B23D8E"/>
    <w:rsid w:val="00B23E03"/>
    <w:rsid w:val="00B24310"/>
    <w:rsid w:val="00B244F9"/>
    <w:rsid w:val="00B24535"/>
    <w:rsid w:val="00B2466B"/>
    <w:rsid w:val="00B24A72"/>
    <w:rsid w:val="00B25A55"/>
    <w:rsid w:val="00B25A66"/>
    <w:rsid w:val="00B2601B"/>
    <w:rsid w:val="00B26733"/>
    <w:rsid w:val="00B268F4"/>
    <w:rsid w:val="00B26B80"/>
    <w:rsid w:val="00B26E42"/>
    <w:rsid w:val="00B274DA"/>
    <w:rsid w:val="00B3003F"/>
    <w:rsid w:val="00B3009C"/>
    <w:rsid w:val="00B3061E"/>
    <w:rsid w:val="00B30ACF"/>
    <w:rsid w:val="00B30E80"/>
    <w:rsid w:val="00B31129"/>
    <w:rsid w:val="00B31A2D"/>
    <w:rsid w:val="00B31A6F"/>
    <w:rsid w:val="00B31C2C"/>
    <w:rsid w:val="00B31C9F"/>
    <w:rsid w:val="00B320ED"/>
    <w:rsid w:val="00B32809"/>
    <w:rsid w:val="00B32926"/>
    <w:rsid w:val="00B32BDE"/>
    <w:rsid w:val="00B330AF"/>
    <w:rsid w:val="00B335D1"/>
    <w:rsid w:val="00B33914"/>
    <w:rsid w:val="00B33FA8"/>
    <w:rsid w:val="00B34377"/>
    <w:rsid w:val="00B344AB"/>
    <w:rsid w:val="00B34779"/>
    <w:rsid w:val="00B353D6"/>
    <w:rsid w:val="00B35AD8"/>
    <w:rsid w:val="00B35E14"/>
    <w:rsid w:val="00B3619A"/>
    <w:rsid w:val="00B364D4"/>
    <w:rsid w:val="00B36AE7"/>
    <w:rsid w:val="00B36DB2"/>
    <w:rsid w:val="00B36FE2"/>
    <w:rsid w:val="00B37038"/>
    <w:rsid w:val="00B379E1"/>
    <w:rsid w:val="00B37ABB"/>
    <w:rsid w:val="00B4005F"/>
    <w:rsid w:val="00B40338"/>
    <w:rsid w:val="00B4044F"/>
    <w:rsid w:val="00B407CF"/>
    <w:rsid w:val="00B41050"/>
    <w:rsid w:val="00B41559"/>
    <w:rsid w:val="00B41666"/>
    <w:rsid w:val="00B41BBC"/>
    <w:rsid w:val="00B41F24"/>
    <w:rsid w:val="00B4213F"/>
    <w:rsid w:val="00B42444"/>
    <w:rsid w:val="00B428B1"/>
    <w:rsid w:val="00B42E60"/>
    <w:rsid w:val="00B43768"/>
    <w:rsid w:val="00B439FA"/>
    <w:rsid w:val="00B43AB8"/>
    <w:rsid w:val="00B43CAB"/>
    <w:rsid w:val="00B444C2"/>
    <w:rsid w:val="00B44724"/>
    <w:rsid w:val="00B4478C"/>
    <w:rsid w:val="00B449C9"/>
    <w:rsid w:val="00B4515E"/>
    <w:rsid w:val="00B458C8"/>
    <w:rsid w:val="00B45D05"/>
    <w:rsid w:val="00B45DCE"/>
    <w:rsid w:val="00B45EEB"/>
    <w:rsid w:val="00B45F24"/>
    <w:rsid w:val="00B45FF6"/>
    <w:rsid w:val="00B4632B"/>
    <w:rsid w:val="00B466BB"/>
    <w:rsid w:val="00B46ABE"/>
    <w:rsid w:val="00B46B7B"/>
    <w:rsid w:val="00B46CAE"/>
    <w:rsid w:val="00B46D46"/>
    <w:rsid w:val="00B472DB"/>
    <w:rsid w:val="00B473ED"/>
    <w:rsid w:val="00B476EE"/>
    <w:rsid w:val="00B504D4"/>
    <w:rsid w:val="00B50760"/>
    <w:rsid w:val="00B50799"/>
    <w:rsid w:val="00B50979"/>
    <w:rsid w:val="00B51624"/>
    <w:rsid w:val="00B516EE"/>
    <w:rsid w:val="00B51FF4"/>
    <w:rsid w:val="00B529DE"/>
    <w:rsid w:val="00B52B12"/>
    <w:rsid w:val="00B52B98"/>
    <w:rsid w:val="00B536BF"/>
    <w:rsid w:val="00B53769"/>
    <w:rsid w:val="00B537CC"/>
    <w:rsid w:val="00B53884"/>
    <w:rsid w:val="00B53989"/>
    <w:rsid w:val="00B53C20"/>
    <w:rsid w:val="00B53CE8"/>
    <w:rsid w:val="00B54500"/>
    <w:rsid w:val="00B54AB4"/>
    <w:rsid w:val="00B54E3A"/>
    <w:rsid w:val="00B54EC5"/>
    <w:rsid w:val="00B55074"/>
    <w:rsid w:val="00B555AC"/>
    <w:rsid w:val="00B559BF"/>
    <w:rsid w:val="00B55A25"/>
    <w:rsid w:val="00B55B50"/>
    <w:rsid w:val="00B55D83"/>
    <w:rsid w:val="00B55FCD"/>
    <w:rsid w:val="00B5616B"/>
    <w:rsid w:val="00B565CB"/>
    <w:rsid w:val="00B56994"/>
    <w:rsid w:val="00B56D53"/>
    <w:rsid w:val="00B57C17"/>
    <w:rsid w:val="00B57C65"/>
    <w:rsid w:val="00B57E78"/>
    <w:rsid w:val="00B57EAC"/>
    <w:rsid w:val="00B57F86"/>
    <w:rsid w:val="00B602BF"/>
    <w:rsid w:val="00B60825"/>
    <w:rsid w:val="00B6127D"/>
    <w:rsid w:val="00B615D8"/>
    <w:rsid w:val="00B61881"/>
    <w:rsid w:val="00B619D5"/>
    <w:rsid w:val="00B61B3B"/>
    <w:rsid w:val="00B621A4"/>
    <w:rsid w:val="00B62294"/>
    <w:rsid w:val="00B625CC"/>
    <w:rsid w:val="00B62655"/>
    <w:rsid w:val="00B6286A"/>
    <w:rsid w:val="00B62C26"/>
    <w:rsid w:val="00B632E2"/>
    <w:rsid w:val="00B63E6F"/>
    <w:rsid w:val="00B63F59"/>
    <w:rsid w:val="00B640F3"/>
    <w:rsid w:val="00B646EF"/>
    <w:rsid w:val="00B64A12"/>
    <w:rsid w:val="00B64CE7"/>
    <w:rsid w:val="00B64D6D"/>
    <w:rsid w:val="00B65184"/>
    <w:rsid w:val="00B653CB"/>
    <w:rsid w:val="00B65743"/>
    <w:rsid w:val="00B658B0"/>
    <w:rsid w:val="00B660F5"/>
    <w:rsid w:val="00B66174"/>
    <w:rsid w:val="00B669CE"/>
    <w:rsid w:val="00B66B23"/>
    <w:rsid w:val="00B66B71"/>
    <w:rsid w:val="00B66C00"/>
    <w:rsid w:val="00B66FFC"/>
    <w:rsid w:val="00B67075"/>
    <w:rsid w:val="00B675B9"/>
    <w:rsid w:val="00B67945"/>
    <w:rsid w:val="00B67BE9"/>
    <w:rsid w:val="00B70DA2"/>
    <w:rsid w:val="00B7158B"/>
    <w:rsid w:val="00B719B6"/>
    <w:rsid w:val="00B71A9E"/>
    <w:rsid w:val="00B71C2B"/>
    <w:rsid w:val="00B720A2"/>
    <w:rsid w:val="00B72212"/>
    <w:rsid w:val="00B72347"/>
    <w:rsid w:val="00B7235C"/>
    <w:rsid w:val="00B7271A"/>
    <w:rsid w:val="00B729BC"/>
    <w:rsid w:val="00B73045"/>
    <w:rsid w:val="00B73090"/>
    <w:rsid w:val="00B7372B"/>
    <w:rsid w:val="00B73C5D"/>
    <w:rsid w:val="00B74355"/>
    <w:rsid w:val="00B748F8"/>
    <w:rsid w:val="00B7504E"/>
    <w:rsid w:val="00B7556F"/>
    <w:rsid w:val="00B759C7"/>
    <w:rsid w:val="00B75A4E"/>
    <w:rsid w:val="00B75ED9"/>
    <w:rsid w:val="00B75FF4"/>
    <w:rsid w:val="00B7660F"/>
    <w:rsid w:val="00B767B1"/>
    <w:rsid w:val="00B76C58"/>
    <w:rsid w:val="00B76EFF"/>
    <w:rsid w:val="00B773A0"/>
    <w:rsid w:val="00B77606"/>
    <w:rsid w:val="00B77A94"/>
    <w:rsid w:val="00B77BEA"/>
    <w:rsid w:val="00B77DF7"/>
    <w:rsid w:val="00B77E0F"/>
    <w:rsid w:val="00B800B5"/>
    <w:rsid w:val="00B80137"/>
    <w:rsid w:val="00B80196"/>
    <w:rsid w:val="00B80386"/>
    <w:rsid w:val="00B80C7A"/>
    <w:rsid w:val="00B816EE"/>
    <w:rsid w:val="00B817D6"/>
    <w:rsid w:val="00B81887"/>
    <w:rsid w:val="00B81B90"/>
    <w:rsid w:val="00B81C3A"/>
    <w:rsid w:val="00B81D8D"/>
    <w:rsid w:val="00B8202D"/>
    <w:rsid w:val="00B821FE"/>
    <w:rsid w:val="00B82D1B"/>
    <w:rsid w:val="00B830C4"/>
    <w:rsid w:val="00B830FD"/>
    <w:rsid w:val="00B835B3"/>
    <w:rsid w:val="00B83626"/>
    <w:rsid w:val="00B83A2B"/>
    <w:rsid w:val="00B84A85"/>
    <w:rsid w:val="00B84CA7"/>
    <w:rsid w:val="00B84F8C"/>
    <w:rsid w:val="00B8512D"/>
    <w:rsid w:val="00B8517C"/>
    <w:rsid w:val="00B851E8"/>
    <w:rsid w:val="00B85402"/>
    <w:rsid w:val="00B858B5"/>
    <w:rsid w:val="00B85D40"/>
    <w:rsid w:val="00B86236"/>
    <w:rsid w:val="00B86C44"/>
    <w:rsid w:val="00B86EF3"/>
    <w:rsid w:val="00B87304"/>
    <w:rsid w:val="00B874B1"/>
    <w:rsid w:val="00B90262"/>
    <w:rsid w:val="00B909FE"/>
    <w:rsid w:val="00B9128F"/>
    <w:rsid w:val="00B91719"/>
    <w:rsid w:val="00B91773"/>
    <w:rsid w:val="00B9192D"/>
    <w:rsid w:val="00B91F25"/>
    <w:rsid w:val="00B92688"/>
    <w:rsid w:val="00B928FA"/>
    <w:rsid w:val="00B92ABE"/>
    <w:rsid w:val="00B932F0"/>
    <w:rsid w:val="00B933C9"/>
    <w:rsid w:val="00B9379A"/>
    <w:rsid w:val="00B9381A"/>
    <w:rsid w:val="00B93A3A"/>
    <w:rsid w:val="00B93AD8"/>
    <w:rsid w:val="00B93C70"/>
    <w:rsid w:val="00B93E51"/>
    <w:rsid w:val="00B93EA9"/>
    <w:rsid w:val="00B94052"/>
    <w:rsid w:val="00B9445E"/>
    <w:rsid w:val="00B9489E"/>
    <w:rsid w:val="00B94A51"/>
    <w:rsid w:val="00B94B78"/>
    <w:rsid w:val="00B94D28"/>
    <w:rsid w:val="00B952CE"/>
    <w:rsid w:val="00B9568E"/>
    <w:rsid w:val="00B9588E"/>
    <w:rsid w:val="00B95D84"/>
    <w:rsid w:val="00B95DC4"/>
    <w:rsid w:val="00B960C8"/>
    <w:rsid w:val="00B96A11"/>
    <w:rsid w:val="00B96AEE"/>
    <w:rsid w:val="00B96EDF"/>
    <w:rsid w:val="00B96F95"/>
    <w:rsid w:val="00B975E9"/>
    <w:rsid w:val="00B97691"/>
    <w:rsid w:val="00B979B1"/>
    <w:rsid w:val="00B97ABF"/>
    <w:rsid w:val="00B97B96"/>
    <w:rsid w:val="00B97E99"/>
    <w:rsid w:val="00B97F41"/>
    <w:rsid w:val="00BA02DA"/>
    <w:rsid w:val="00BA0D23"/>
    <w:rsid w:val="00BA10CF"/>
    <w:rsid w:val="00BA1181"/>
    <w:rsid w:val="00BA11BA"/>
    <w:rsid w:val="00BA18A4"/>
    <w:rsid w:val="00BA1AEC"/>
    <w:rsid w:val="00BA1C26"/>
    <w:rsid w:val="00BA2205"/>
    <w:rsid w:val="00BA22A7"/>
    <w:rsid w:val="00BA23E6"/>
    <w:rsid w:val="00BA24BA"/>
    <w:rsid w:val="00BA25BB"/>
    <w:rsid w:val="00BA26F2"/>
    <w:rsid w:val="00BA2FB0"/>
    <w:rsid w:val="00BA330F"/>
    <w:rsid w:val="00BA3643"/>
    <w:rsid w:val="00BA3756"/>
    <w:rsid w:val="00BA376E"/>
    <w:rsid w:val="00BA38AB"/>
    <w:rsid w:val="00BA3CB6"/>
    <w:rsid w:val="00BA3DEF"/>
    <w:rsid w:val="00BA4123"/>
    <w:rsid w:val="00BA443C"/>
    <w:rsid w:val="00BA4891"/>
    <w:rsid w:val="00BA4C2F"/>
    <w:rsid w:val="00BA4E19"/>
    <w:rsid w:val="00BA5221"/>
    <w:rsid w:val="00BA579E"/>
    <w:rsid w:val="00BA589F"/>
    <w:rsid w:val="00BA5C42"/>
    <w:rsid w:val="00BA5E08"/>
    <w:rsid w:val="00BA5E21"/>
    <w:rsid w:val="00BA5FFD"/>
    <w:rsid w:val="00BA6143"/>
    <w:rsid w:val="00BA6732"/>
    <w:rsid w:val="00BA6CCF"/>
    <w:rsid w:val="00BA761E"/>
    <w:rsid w:val="00BA7DE9"/>
    <w:rsid w:val="00BA7E06"/>
    <w:rsid w:val="00BA7FD4"/>
    <w:rsid w:val="00BB0510"/>
    <w:rsid w:val="00BB05C3"/>
    <w:rsid w:val="00BB0A98"/>
    <w:rsid w:val="00BB0ED5"/>
    <w:rsid w:val="00BB0F29"/>
    <w:rsid w:val="00BB2902"/>
    <w:rsid w:val="00BB2D3A"/>
    <w:rsid w:val="00BB2D4C"/>
    <w:rsid w:val="00BB2F68"/>
    <w:rsid w:val="00BB345F"/>
    <w:rsid w:val="00BB37B3"/>
    <w:rsid w:val="00BB3C42"/>
    <w:rsid w:val="00BB3D15"/>
    <w:rsid w:val="00BB4158"/>
    <w:rsid w:val="00BB45E4"/>
    <w:rsid w:val="00BB477C"/>
    <w:rsid w:val="00BB47A0"/>
    <w:rsid w:val="00BB4F36"/>
    <w:rsid w:val="00BB505C"/>
    <w:rsid w:val="00BB51B3"/>
    <w:rsid w:val="00BB51BF"/>
    <w:rsid w:val="00BB5A8C"/>
    <w:rsid w:val="00BB5EC5"/>
    <w:rsid w:val="00BB65B0"/>
    <w:rsid w:val="00BB667B"/>
    <w:rsid w:val="00BB6914"/>
    <w:rsid w:val="00BB6EC9"/>
    <w:rsid w:val="00BB7099"/>
    <w:rsid w:val="00BB79A4"/>
    <w:rsid w:val="00BB7A7C"/>
    <w:rsid w:val="00BB7D12"/>
    <w:rsid w:val="00BB7D17"/>
    <w:rsid w:val="00BC02ED"/>
    <w:rsid w:val="00BC0341"/>
    <w:rsid w:val="00BC06B5"/>
    <w:rsid w:val="00BC08BF"/>
    <w:rsid w:val="00BC105B"/>
    <w:rsid w:val="00BC14E0"/>
    <w:rsid w:val="00BC14EA"/>
    <w:rsid w:val="00BC1A81"/>
    <w:rsid w:val="00BC1C2F"/>
    <w:rsid w:val="00BC1C95"/>
    <w:rsid w:val="00BC1DB6"/>
    <w:rsid w:val="00BC1F33"/>
    <w:rsid w:val="00BC1F37"/>
    <w:rsid w:val="00BC24BA"/>
    <w:rsid w:val="00BC2A11"/>
    <w:rsid w:val="00BC30D5"/>
    <w:rsid w:val="00BC366D"/>
    <w:rsid w:val="00BC3AA3"/>
    <w:rsid w:val="00BC3E82"/>
    <w:rsid w:val="00BC4DE8"/>
    <w:rsid w:val="00BC537E"/>
    <w:rsid w:val="00BC5715"/>
    <w:rsid w:val="00BC5A96"/>
    <w:rsid w:val="00BC5B2D"/>
    <w:rsid w:val="00BC5E3F"/>
    <w:rsid w:val="00BC5EBF"/>
    <w:rsid w:val="00BC620D"/>
    <w:rsid w:val="00BC67EF"/>
    <w:rsid w:val="00BC7045"/>
    <w:rsid w:val="00BC71CE"/>
    <w:rsid w:val="00BC726F"/>
    <w:rsid w:val="00BC7328"/>
    <w:rsid w:val="00BC7674"/>
    <w:rsid w:val="00BD025A"/>
    <w:rsid w:val="00BD088F"/>
    <w:rsid w:val="00BD0F88"/>
    <w:rsid w:val="00BD10EB"/>
    <w:rsid w:val="00BD113D"/>
    <w:rsid w:val="00BD1182"/>
    <w:rsid w:val="00BD1555"/>
    <w:rsid w:val="00BD1A33"/>
    <w:rsid w:val="00BD20AF"/>
    <w:rsid w:val="00BD2122"/>
    <w:rsid w:val="00BD23CB"/>
    <w:rsid w:val="00BD285C"/>
    <w:rsid w:val="00BD297B"/>
    <w:rsid w:val="00BD2B79"/>
    <w:rsid w:val="00BD322F"/>
    <w:rsid w:val="00BD3512"/>
    <w:rsid w:val="00BD3662"/>
    <w:rsid w:val="00BD3708"/>
    <w:rsid w:val="00BD3887"/>
    <w:rsid w:val="00BD39EF"/>
    <w:rsid w:val="00BD3D7F"/>
    <w:rsid w:val="00BD3ECF"/>
    <w:rsid w:val="00BD4C45"/>
    <w:rsid w:val="00BD4E94"/>
    <w:rsid w:val="00BD4E95"/>
    <w:rsid w:val="00BD519A"/>
    <w:rsid w:val="00BD5647"/>
    <w:rsid w:val="00BD578B"/>
    <w:rsid w:val="00BD5AA2"/>
    <w:rsid w:val="00BD5D9D"/>
    <w:rsid w:val="00BD6771"/>
    <w:rsid w:val="00BD6779"/>
    <w:rsid w:val="00BD6D2B"/>
    <w:rsid w:val="00BD70FE"/>
    <w:rsid w:val="00BD7843"/>
    <w:rsid w:val="00BD7E54"/>
    <w:rsid w:val="00BE04ED"/>
    <w:rsid w:val="00BE07B9"/>
    <w:rsid w:val="00BE0AD7"/>
    <w:rsid w:val="00BE0B4E"/>
    <w:rsid w:val="00BE1279"/>
    <w:rsid w:val="00BE13DF"/>
    <w:rsid w:val="00BE14D4"/>
    <w:rsid w:val="00BE17A3"/>
    <w:rsid w:val="00BE17EE"/>
    <w:rsid w:val="00BE195B"/>
    <w:rsid w:val="00BE1EDE"/>
    <w:rsid w:val="00BE1EDF"/>
    <w:rsid w:val="00BE1F5F"/>
    <w:rsid w:val="00BE1F8E"/>
    <w:rsid w:val="00BE2052"/>
    <w:rsid w:val="00BE23B0"/>
    <w:rsid w:val="00BE2693"/>
    <w:rsid w:val="00BE2865"/>
    <w:rsid w:val="00BE2EB6"/>
    <w:rsid w:val="00BE3184"/>
    <w:rsid w:val="00BE3C23"/>
    <w:rsid w:val="00BE4570"/>
    <w:rsid w:val="00BE4737"/>
    <w:rsid w:val="00BE478F"/>
    <w:rsid w:val="00BE549C"/>
    <w:rsid w:val="00BE5665"/>
    <w:rsid w:val="00BE5F1F"/>
    <w:rsid w:val="00BE603D"/>
    <w:rsid w:val="00BE6234"/>
    <w:rsid w:val="00BE62B2"/>
    <w:rsid w:val="00BE6391"/>
    <w:rsid w:val="00BE6F4F"/>
    <w:rsid w:val="00BE7044"/>
    <w:rsid w:val="00BE751D"/>
    <w:rsid w:val="00BE76C2"/>
    <w:rsid w:val="00BE7964"/>
    <w:rsid w:val="00BE7E72"/>
    <w:rsid w:val="00BE7FF8"/>
    <w:rsid w:val="00BF0E01"/>
    <w:rsid w:val="00BF0E52"/>
    <w:rsid w:val="00BF0EE5"/>
    <w:rsid w:val="00BF1049"/>
    <w:rsid w:val="00BF15A5"/>
    <w:rsid w:val="00BF199E"/>
    <w:rsid w:val="00BF19B7"/>
    <w:rsid w:val="00BF19D9"/>
    <w:rsid w:val="00BF1F58"/>
    <w:rsid w:val="00BF2027"/>
    <w:rsid w:val="00BF20C0"/>
    <w:rsid w:val="00BF23EB"/>
    <w:rsid w:val="00BF2E45"/>
    <w:rsid w:val="00BF2EC1"/>
    <w:rsid w:val="00BF32B0"/>
    <w:rsid w:val="00BF3460"/>
    <w:rsid w:val="00BF381A"/>
    <w:rsid w:val="00BF39A2"/>
    <w:rsid w:val="00BF3B53"/>
    <w:rsid w:val="00BF415A"/>
    <w:rsid w:val="00BF43B2"/>
    <w:rsid w:val="00BF4859"/>
    <w:rsid w:val="00BF4A13"/>
    <w:rsid w:val="00BF4CD7"/>
    <w:rsid w:val="00BF4E1B"/>
    <w:rsid w:val="00BF5239"/>
    <w:rsid w:val="00BF53FA"/>
    <w:rsid w:val="00BF5493"/>
    <w:rsid w:val="00BF5534"/>
    <w:rsid w:val="00BF582B"/>
    <w:rsid w:val="00BF6191"/>
    <w:rsid w:val="00BF6373"/>
    <w:rsid w:val="00BF6D69"/>
    <w:rsid w:val="00BF7110"/>
    <w:rsid w:val="00BF7152"/>
    <w:rsid w:val="00BF77D6"/>
    <w:rsid w:val="00BF7E03"/>
    <w:rsid w:val="00BF7FE4"/>
    <w:rsid w:val="00C00137"/>
    <w:rsid w:val="00C009E4"/>
    <w:rsid w:val="00C00D8C"/>
    <w:rsid w:val="00C00ED4"/>
    <w:rsid w:val="00C00EFB"/>
    <w:rsid w:val="00C01383"/>
    <w:rsid w:val="00C013D4"/>
    <w:rsid w:val="00C01A45"/>
    <w:rsid w:val="00C01E1E"/>
    <w:rsid w:val="00C026C9"/>
    <w:rsid w:val="00C02727"/>
    <w:rsid w:val="00C027E5"/>
    <w:rsid w:val="00C02D63"/>
    <w:rsid w:val="00C02F5C"/>
    <w:rsid w:val="00C031E7"/>
    <w:rsid w:val="00C03472"/>
    <w:rsid w:val="00C0348F"/>
    <w:rsid w:val="00C036B9"/>
    <w:rsid w:val="00C03B43"/>
    <w:rsid w:val="00C03D9A"/>
    <w:rsid w:val="00C040E4"/>
    <w:rsid w:val="00C04302"/>
    <w:rsid w:val="00C0433B"/>
    <w:rsid w:val="00C0444A"/>
    <w:rsid w:val="00C047D4"/>
    <w:rsid w:val="00C049E2"/>
    <w:rsid w:val="00C04ADA"/>
    <w:rsid w:val="00C04F69"/>
    <w:rsid w:val="00C04F9B"/>
    <w:rsid w:val="00C052A9"/>
    <w:rsid w:val="00C05398"/>
    <w:rsid w:val="00C057A2"/>
    <w:rsid w:val="00C05FB0"/>
    <w:rsid w:val="00C06176"/>
    <w:rsid w:val="00C06A84"/>
    <w:rsid w:val="00C06C04"/>
    <w:rsid w:val="00C0715C"/>
    <w:rsid w:val="00C07E87"/>
    <w:rsid w:val="00C10B74"/>
    <w:rsid w:val="00C10ECE"/>
    <w:rsid w:val="00C116A7"/>
    <w:rsid w:val="00C11E6B"/>
    <w:rsid w:val="00C11E73"/>
    <w:rsid w:val="00C11EEB"/>
    <w:rsid w:val="00C12040"/>
    <w:rsid w:val="00C120EA"/>
    <w:rsid w:val="00C1230B"/>
    <w:rsid w:val="00C1259B"/>
    <w:rsid w:val="00C127F2"/>
    <w:rsid w:val="00C131D3"/>
    <w:rsid w:val="00C134D9"/>
    <w:rsid w:val="00C14049"/>
    <w:rsid w:val="00C144EC"/>
    <w:rsid w:val="00C14B54"/>
    <w:rsid w:val="00C14FC2"/>
    <w:rsid w:val="00C14FEF"/>
    <w:rsid w:val="00C15356"/>
    <w:rsid w:val="00C15450"/>
    <w:rsid w:val="00C15523"/>
    <w:rsid w:val="00C15B76"/>
    <w:rsid w:val="00C15B8A"/>
    <w:rsid w:val="00C15C88"/>
    <w:rsid w:val="00C15CA4"/>
    <w:rsid w:val="00C15EE3"/>
    <w:rsid w:val="00C16005"/>
    <w:rsid w:val="00C162F1"/>
    <w:rsid w:val="00C163FC"/>
    <w:rsid w:val="00C16AD7"/>
    <w:rsid w:val="00C16D38"/>
    <w:rsid w:val="00C16E03"/>
    <w:rsid w:val="00C16E52"/>
    <w:rsid w:val="00C16EFB"/>
    <w:rsid w:val="00C16F90"/>
    <w:rsid w:val="00C16FB8"/>
    <w:rsid w:val="00C1712F"/>
    <w:rsid w:val="00C17209"/>
    <w:rsid w:val="00C17558"/>
    <w:rsid w:val="00C17851"/>
    <w:rsid w:val="00C17D43"/>
    <w:rsid w:val="00C200DD"/>
    <w:rsid w:val="00C203F3"/>
    <w:rsid w:val="00C206D6"/>
    <w:rsid w:val="00C2078E"/>
    <w:rsid w:val="00C20E07"/>
    <w:rsid w:val="00C21A57"/>
    <w:rsid w:val="00C21FE9"/>
    <w:rsid w:val="00C22ADC"/>
    <w:rsid w:val="00C22B22"/>
    <w:rsid w:val="00C232CE"/>
    <w:rsid w:val="00C240C4"/>
    <w:rsid w:val="00C2419A"/>
    <w:rsid w:val="00C24BDB"/>
    <w:rsid w:val="00C2514A"/>
    <w:rsid w:val="00C25578"/>
    <w:rsid w:val="00C25B32"/>
    <w:rsid w:val="00C25CFD"/>
    <w:rsid w:val="00C25E3F"/>
    <w:rsid w:val="00C25E57"/>
    <w:rsid w:val="00C260A3"/>
    <w:rsid w:val="00C263AD"/>
    <w:rsid w:val="00C26629"/>
    <w:rsid w:val="00C26755"/>
    <w:rsid w:val="00C26782"/>
    <w:rsid w:val="00C26834"/>
    <w:rsid w:val="00C2690E"/>
    <w:rsid w:val="00C26A62"/>
    <w:rsid w:val="00C26BD4"/>
    <w:rsid w:val="00C26F7D"/>
    <w:rsid w:val="00C27193"/>
    <w:rsid w:val="00C276B2"/>
    <w:rsid w:val="00C2786E"/>
    <w:rsid w:val="00C2794B"/>
    <w:rsid w:val="00C302A6"/>
    <w:rsid w:val="00C30B0C"/>
    <w:rsid w:val="00C30D2F"/>
    <w:rsid w:val="00C31478"/>
    <w:rsid w:val="00C31960"/>
    <w:rsid w:val="00C32653"/>
    <w:rsid w:val="00C32806"/>
    <w:rsid w:val="00C32A73"/>
    <w:rsid w:val="00C32A95"/>
    <w:rsid w:val="00C33194"/>
    <w:rsid w:val="00C33801"/>
    <w:rsid w:val="00C33BF4"/>
    <w:rsid w:val="00C33C0A"/>
    <w:rsid w:val="00C33FCF"/>
    <w:rsid w:val="00C341C5"/>
    <w:rsid w:val="00C34679"/>
    <w:rsid w:val="00C34A8C"/>
    <w:rsid w:val="00C34D2E"/>
    <w:rsid w:val="00C34D61"/>
    <w:rsid w:val="00C35311"/>
    <w:rsid w:val="00C359DB"/>
    <w:rsid w:val="00C35CE3"/>
    <w:rsid w:val="00C35D3F"/>
    <w:rsid w:val="00C3636F"/>
    <w:rsid w:val="00C36781"/>
    <w:rsid w:val="00C36A3E"/>
    <w:rsid w:val="00C36EE9"/>
    <w:rsid w:val="00C3785C"/>
    <w:rsid w:val="00C37BAC"/>
    <w:rsid w:val="00C40137"/>
    <w:rsid w:val="00C40173"/>
    <w:rsid w:val="00C404DC"/>
    <w:rsid w:val="00C405D4"/>
    <w:rsid w:val="00C405E9"/>
    <w:rsid w:val="00C40DCF"/>
    <w:rsid w:val="00C41255"/>
    <w:rsid w:val="00C413C0"/>
    <w:rsid w:val="00C41D1C"/>
    <w:rsid w:val="00C42626"/>
    <w:rsid w:val="00C42B0D"/>
    <w:rsid w:val="00C42D2C"/>
    <w:rsid w:val="00C43199"/>
    <w:rsid w:val="00C43622"/>
    <w:rsid w:val="00C43684"/>
    <w:rsid w:val="00C43776"/>
    <w:rsid w:val="00C43A46"/>
    <w:rsid w:val="00C43CC0"/>
    <w:rsid w:val="00C43E33"/>
    <w:rsid w:val="00C44325"/>
    <w:rsid w:val="00C444F1"/>
    <w:rsid w:val="00C44782"/>
    <w:rsid w:val="00C44BE4"/>
    <w:rsid w:val="00C44DE0"/>
    <w:rsid w:val="00C44F80"/>
    <w:rsid w:val="00C44FC3"/>
    <w:rsid w:val="00C453B9"/>
    <w:rsid w:val="00C4545B"/>
    <w:rsid w:val="00C45B11"/>
    <w:rsid w:val="00C4636E"/>
    <w:rsid w:val="00C463EC"/>
    <w:rsid w:val="00C465D9"/>
    <w:rsid w:val="00C46A95"/>
    <w:rsid w:val="00C470B5"/>
    <w:rsid w:val="00C471C3"/>
    <w:rsid w:val="00C4761B"/>
    <w:rsid w:val="00C47C77"/>
    <w:rsid w:val="00C47F9F"/>
    <w:rsid w:val="00C500AF"/>
    <w:rsid w:val="00C5054C"/>
    <w:rsid w:val="00C50622"/>
    <w:rsid w:val="00C50AC0"/>
    <w:rsid w:val="00C50C3F"/>
    <w:rsid w:val="00C5102C"/>
    <w:rsid w:val="00C516B5"/>
    <w:rsid w:val="00C51915"/>
    <w:rsid w:val="00C51D3E"/>
    <w:rsid w:val="00C51FC6"/>
    <w:rsid w:val="00C52264"/>
    <w:rsid w:val="00C524CC"/>
    <w:rsid w:val="00C525FF"/>
    <w:rsid w:val="00C529B2"/>
    <w:rsid w:val="00C52E7E"/>
    <w:rsid w:val="00C53513"/>
    <w:rsid w:val="00C537B3"/>
    <w:rsid w:val="00C538B8"/>
    <w:rsid w:val="00C539F2"/>
    <w:rsid w:val="00C53B0F"/>
    <w:rsid w:val="00C54043"/>
    <w:rsid w:val="00C54099"/>
    <w:rsid w:val="00C54270"/>
    <w:rsid w:val="00C54481"/>
    <w:rsid w:val="00C544C8"/>
    <w:rsid w:val="00C5473A"/>
    <w:rsid w:val="00C54977"/>
    <w:rsid w:val="00C54D98"/>
    <w:rsid w:val="00C551DB"/>
    <w:rsid w:val="00C55532"/>
    <w:rsid w:val="00C555FB"/>
    <w:rsid w:val="00C56A44"/>
    <w:rsid w:val="00C56B15"/>
    <w:rsid w:val="00C56E6A"/>
    <w:rsid w:val="00C573BE"/>
    <w:rsid w:val="00C5752A"/>
    <w:rsid w:val="00C57A6C"/>
    <w:rsid w:val="00C60709"/>
    <w:rsid w:val="00C607C2"/>
    <w:rsid w:val="00C60FF4"/>
    <w:rsid w:val="00C6130A"/>
    <w:rsid w:val="00C6138B"/>
    <w:rsid w:val="00C6156A"/>
    <w:rsid w:val="00C61E83"/>
    <w:rsid w:val="00C62339"/>
    <w:rsid w:val="00C630D1"/>
    <w:rsid w:val="00C6363F"/>
    <w:rsid w:val="00C63A86"/>
    <w:rsid w:val="00C64094"/>
    <w:rsid w:val="00C6461C"/>
    <w:rsid w:val="00C6461E"/>
    <w:rsid w:val="00C6469F"/>
    <w:rsid w:val="00C648C3"/>
    <w:rsid w:val="00C65A04"/>
    <w:rsid w:val="00C65A6C"/>
    <w:rsid w:val="00C65ED4"/>
    <w:rsid w:val="00C65FDC"/>
    <w:rsid w:val="00C6604C"/>
    <w:rsid w:val="00C66080"/>
    <w:rsid w:val="00C66DFE"/>
    <w:rsid w:val="00C66E9E"/>
    <w:rsid w:val="00C671F0"/>
    <w:rsid w:val="00C672E7"/>
    <w:rsid w:val="00C677E2"/>
    <w:rsid w:val="00C700E4"/>
    <w:rsid w:val="00C70131"/>
    <w:rsid w:val="00C70B66"/>
    <w:rsid w:val="00C70DF3"/>
    <w:rsid w:val="00C71B1E"/>
    <w:rsid w:val="00C71B40"/>
    <w:rsid w:val="00C71E0D"/>
    <w:rsid w:val="00C72062"/>
    <w:rsid w:val="00C72360"/>
    <w:rsid w:val="00C7242C"/>
    <w:rsid w:val="00C72539"/>
    <w:rsid w:val="00C725EE"/>
    <w:rsid w:val="00C72787"/>
    <w:rsid w:val="00C729AF"/>
    <w:rsid w:val="00C72B23"/>
    <w:rsid w:val="00C72BBF"/>
    <w:rsid w:val="00C72ED7"/>
    <w:rsid w:val="00C73262"/>
    <w:rsid w:val="00C737D8"/>
    <w:rsid w:val="00C7392B"/>
    <w:rsid w:val="00C73BB0"/>
    <w:rsid w:val="00C741A7"/>
    <w:rsid w:val="00C7425A"/>
    <w:rsid w:val="00C74656"/>
    <w:rsid w:val="00C7486C"/>
    <w:rsid w:val="00C74C2D"/>
    <w:rsid w:val="00C74F86"/>
    <w:rsid w:val="00C74FE3"/>
    <w:rsid w:val="00C752D6"/>
    <w:rsid w:val="00C7548C"/>
    <w:rsid w:val="00C75D42"/>
    <w:rsid w:val="00C75E7A"/>
    <w:rsid w:val="00C7603D"/>
    <w:rsid w:val="00C76795"/>
    <w:rsid w:val="00C7688A"/>
    <w:rsid w:val="00C76D29"/>
    <w:rsid w:val="00C774FA"/>
    <w:rsid w:val="00C774FE"/>
    <w:rsid w:val="00C779F4"/>
    <w:rsid w:val="00C77FEE"/>
    <w:rsid w:val="00C80532"/>
    <w:rsid w:val="00C80703"/>
    <w:rsid w:val="00C80F66"/>
    <w:rsid w:val="00C8122B"/>
    <w:rsid w:val="00C81309"/>
    <w:rsid w:val="00C81595"/>
    <w:rsid w:val="00C81A1B"/>
    <w:rsid w:val="00C81A7C"/>
    <w:rsid w:val="00C820F0"/>
    <w:rsid w:val="00C825EA"/>
    <w:rsid w:val="00C8276F"/>
    <w:rsid w:val="00C8281A"/>
    <w:rsid w:val="00C828A9"/>
    <w:rsid w:val="00C82AA4"/>
    <w:rsid w:val="00C832A0"/>
    <w:rsid w:val="00C833CA"/>
    <w:rsid w:val="00C8347E"/>
    <w:rsid w:val="00C8399C"/>
    <w:rsid w:val="00C83C00"/>
    <w:rsid w:val="00C83DD8"/>
    <w:rsid w:val="00C844A3"/>
    <w:rsid w:val="00C84565"/>
    <w:rsid w:val="00C8474A"/>
    <w:rsid w:val="00C84BBC"/>
    <w:rsid w:val="00C8512D"/>
    <w:rsid w:val="00C86181"/>
    <w:rsid w:val="00C8676C"/>
    <w:rsid w:val="00C86839"/>
    <w:rsid w:val="00C87003"/>
    <w:rsid w:val="00C87605"/>
    <w:rsid w:val="00C879D2"/>
    <w:rsid w:val="00C87DC4"/>
    <w:rsid w:val="00C87EF7"/>
    <w:rsid w:val="00C901C9"/>
    <w:rsid w:val="00C9028B"/>
    <w:rsid w:val="00C9033E"/>
    <w:rsid w:val="00C90A94"/>
    <w:rsid w:val="00C91D72"/>
    <w:rsid w:val="00C922BC"/>
    <w:rsid w:val="00C92338"/>
    <w:rsid w:val="00C92ACA"/>
    <w:rsid w:val="00C92C5D"/>
    <w:rsid w:val="00C9363A"/>
    <w:rsid w:val="00C93779"/>
    <w:rsid w:val="00C93A2F"/>
    <w:rsid w:val="00C93D61"/>
    <w:rsid w:val="00C94501"/>
    <w:rsid w:val="00C946A4"/>
    <w:rsid w:val="00C94784"/>
    <w:rsid w:val="00C950DA"/>
    <w:rsid w:val="00C95504"/>
    <w:rsid w:val="00C95B89"/>
    <w:rsid w:val="00C95D6B"/>
    <w:rsid w:val="00C966B7"/>
    <w:rsid w:val="00C96AE6"/>
    <w:rsid w:val="00C96F3A"/>
    <w:rsid w:val="00C97059"/>
    <w:rsid w:val="00C973E2"/>
    <w:rsid w:val="00C97589"/>
    <w:rsid w:val="00C975C2"/>
    <w:rsid w:val="00C97AC0"/>
    <w:rsid w:val="00C97BCA"/>
    <w:rsid w:val="00C97D2F"/>
    <w:rsid w:val="00C97D35"/>
    <w:rsid w:val="00C97FE9"/>
    <w:rsid w:val="00CA0464"/>
    <w:rsid w:val="00CA0684"/>
    <w:rsid w:val="00CA0A13"/>
    <w:rsid w:val="00CA0E83"/>
    <w:rsid w:val="00CA10D9"/>
    <w:rsid w:val="00CA178A"/>
    <w:rsid w:val="00CA178E"/>
    <w:rsid w:val="00CA1792"/>
    <w:rsid w:val="00CA2426"/>
    <w:rsid w:val="00CA28A9"/>
    <w:rsid w:val="00CA2BAE"/>
    <w:rsid w:val="00CA2BE9"/>
    <w:rsid w:val="00CA2C57"/>
    <w:rsid w:val="00CA2C77"/>
    <w:rsid w:val="00CA2E51"/>
    <w:rsid w:val="00CA3037"/>
    <w:rsid w:val="00CA30A6"/>
    <w:rsid w:val="00CA30CE"/>
    <w:rsid w:val="00CA358E"/>
    <w:rsid w:val="00CA3773"/>
    <w:rsid w:val="00CA3960"/>
    <w:rsid w:val="00CA39D0"/>
    <w:rsid w:val="00CA404D"/>
    <w:rsid w:val="00CA40BA"/>
    <w:rsid w:val="00CA433C"/>
    <w:rsid w:val="00CA45F3"/>
    <w:rsid w:val="00CA4708"/>
    <w:rsid w:val="00CA50BF"/>
    <w:rsid w:val="00CA51F6"/>
    <w:rsid w:val="00CA583D"/>
    <w:rsid w:val="00CA5F23"/>
    <w:rsid w:val="00CA6494"/>
    <w:rsid w:val="00CA6914"/>
    <w:rsid w:val="00CA70E6"/>
    <w:rsid w:val="00CA7839"/>
    <w:rsid w:val="00CA7E99"/>
    <w:rsid w:val="00CB0029"/>
    <w:rsid w:val="00CB08BB"/>
    <w:rsid w:val="00CB091D"/>
    <w:rsid w:val="00CB0928"/>
    <w:rsid w:val="00CB09AB"/>
    <w:rsid w:val="00CB0FC1"/>
    <w:rsid w:val="00CB172C"/>
    <w:rsid w:val="00CB1B4F"/>
    <w:rsid w:val="00CB28D1"/>
    <w:rsid w:val="00CB34B6"/>
    <w:rsid w:val="00CB35EC"/>
    <w:rsid w:val="00CB4A7D"/>
    <w:rsid w:val="00CB4E54"/>
    <w:rsid w:val="00CB4F1C"/>
    <w:rsid w:val="00CB4FB3"/>
    <w:rsid w:val="00CB55BB"/>
    <w:rsid w:val="00CB5CE6"/>
    <w:rsid w:val="00CB60A2"/>
    <w:rsid w:val="00CB69AE"/>
    <w:rsid w:val="00CB75AA"/>
    <w:rsid w:val="00CB7D9E"/>
    <w:rsid w:val="00CC00D8"/>
    <w:rsid w:val="00CC064E"/>
    <w:rsid w:val="00CC0B8E"/>
    <w:rsid w:val="00CC0D56"/>
    <w:rsid w:val="00CC0E77"/>
    <w:rsid w:val="00CC0EB9"/>
    <w:rsid w:val="00CC16F0"/>
    <w:rsid w:val="00CC1737"/>
    <w:rsid w:val="00CC1AE1"/>
    <w:rsid w:val="00CC1B26"/>
    <w:rsid w:val="00CC1E4F"/>
    <w:rsid w:val="00CC2449"/>
    <w:rsid w:val="00CC2682"/>
    <w:rsid w:val="00CC26BC"/>
    <w:rsid w:val="00CC2E26"/>
    <w:rsid w:val="00CC2E8F"/>
    <w:rsid w:val="00CC30A6"/>
    <w:rsid w:val="00CC3320"/>
    <w:rsid w:val="00CC3628"/>
    <w:rsid w:val="00CC38BE"/>
    <w:rsid w:val="00CC3922"/>
    <w:rsid w:val="00CC3A11"/>
    <w:rsid w:val="00CC3C8C"/>
    <w:rsid w:val="00CC50D7"/>
    <w:rsid w:val="00CC5A26"/>
    <w:rsid w:val="00CC5B66"/>
    <w:rsid w:val="00CC5C25"/>
    <w:rsid w:val="00CC5C27"/>
    <w:rsid w:val="00CC6325"/>
    <w:rsid w:val="00CC6419"/>
    <w:rsid w:val="00CC6482"/>
    <w:rsid w:val="00CC677A"/>
    <w:rsid w:val="00CC690F"/>
    <w:rsid w:val="00CC699F"/>
    <w:rsid w:val="00CC6B70"/>
    <w:rsid w:val="00CC6DD5"/>
    <w:rsid w:val="00CC6F93"/>
    <w:rsid w:val="00CC70E7"/>
    <w:rsid w:val="00CC7400"/>
    <w:rsid w:val="00CC7558"/>
    <w:rsid w:val="00CD02D3"/>
    <w:rsid w:val="00CD08F3"/>
    <w:rsid w:val="00CD1061"/>
    <w:rsid w:val="00CD1310"/>
    <w:rsid w:val="00CD154C"/>
    <w:rsid w:val="00CD1566"/>
    <w:rsid w:val="00CD1606"/>
    <w:rsid w:val="00CD1CDE"/>
    <w:rsid w:val="00CD211F"/>
    <w:rsid w:val="00CD2631"/>
    <w:rsid w:val="00CD26DD"/>
    <w:rsid w:val="00CD2AA8"/>
    <w:rsid w:val="00CD2AC7"/>
    <w:rsid w:val="00CD2D5D"/>
    <w:rsid w:val="00CD3389"/>
    <w:rsid w:val="00CD372B"/>
    <w:rsid w:val="00CD386A"/>
    <w:rsid w:val="00CD3BE0"/>
    <w:rsid w:val="00CD3E2F"/>
    <w:rsid w:val="00CD432D"/>
    <w:rsid w:val="00CD5027"/>
    <w:rsid w:val="00CD504D"/>
    <w:rsid w:val="00CD53DC"/>
    <w:rsid w:val="00CD57DB"/>
    <w:rsid w:val="00CD5987"/>
    <w:rsid w:val="00CD5AAD"/>
    <w:rsid w:val="00CD6048"/>
    <w:rsid w:val="00CD6169"/>
    <w:rsid w:val="00CD64EC"/>
    <w:rsid w:val="00CD6D43"/>
    <w:rsid w:val="00CD730B"/>
    <w:rsid w:val="00CD73E5"/>
    <w:rsid w:val="00CD787C"/>
    <w:rsid w:val="00CD7D8D"/>
    <w:rsid w:val="00CD7E87"/>
    <w:rsid w:val="00CD7F5E"/>
    <w:rsid w:val="00CE014D"/>
    <w:rsid w:val="00CE028C"/>
    <w:rsid w:val="00CE0682"/>
    <w:rsid w:val="00CE079B"/>
    <w:rsid w:val="00CE0CDF"/>
    <w:rsid w:val="00CE0EC5"/>
    <w:rsid w:val="00CE1262"/>
    <w:rsid w:val="00CE14DD"/>
    <w:rsid w:val="00CE192F"/>
    <w:rsid w:val="00CE194C"/>
    <w:rsid w:val="00CE1B25"/>
    <w:rsid w:val="00CE1C55"/>
    <w:rsid w:val="00CE1D18"/>
    <w:rsid w:val="00CE20D6"/>
    <w:rsid w:val="00CE2557"/>
    <w:rsid w:val="00CE365E"/>
    <w:rsid w:val="00CE373C"/>
    <w:rsid w:val="00CE3786"/>
    <w:rsid w:val="00CE394B"/>
    <w:rsid w:val="00CE3A4A"/>
    <w:rsid w:val="00CE47C3"/>
    <w:rsid w:val="00CE4A5E"/>
    <w:rsid w:val="00CE4D5C"/>
    <w:rsid w:val="00CE4DAD"/>
    <w:rsid w:val="00CE4F8E"/>
    <w:rsid w:val="00CE4FC1"/>
    <w:rsid w:val="00CE5157"/>
    <w:rsid w:val="00CE54F2"/>
    <w:rsid w:val="00CE56C6"/>
    <w:rsid w:val="00CE6007"/>
    <w:rsid w:val="00CE61FA"/>
    <w:rsid w:val="00CE622D"/>
    <w:rsid w:val="00CE6311"/>
    <w:rsid w:val="00CE6AFD"/>
    <w:rsid w:val="00CE6D86"/>
    <w:rsid w:val="00CE73A0"/>
    <w:rsid w:val="00CE79AF"/>
    <w:rsid w:val="00CE7E24"/>
    <w:rsid w:val="00CF0132"/>
    <w:rsid w:val="00CF0401"/>
    <w:rsid w:val="00CF0BAC"/>
    <w:rsid w:val="00CF165F"/>
    <w:rsid w:val="00CF16E0"/>
    <w:rsid w:val="00CF16E3"/>
    <w:rsid w:val="00CF19F0"/>
    <w:rsid w:val="00CF1E8B"/>
    <w:rsid w:val="00CF2084"/>
    <w:rsid w:val="00CF24B5"/>
    <w:rsid w:val="00CF2A4E"/>
    <w:rsid w:val="00CF2EB8"/>
    <w:rsid w:val="00CF2F27"/>
    <w:rsid w:val="00CF3135"/>
    <w:rsid w:val="00CF3550"/>
    <w:rsid w:val="00CF3720"/>
    <w:rsid w:val="00CF390B"/>
    <w:rsid w:val="00CF4528"/>
    <w:rsid w:val="00CF45EE"/>
    <w:rsid w:val="00CF487C"/>
    <w:rsid w:val="00CF48F3"/>
    <w:rsid w:val="00CF49EF"/>
    <w:rsid w:val="00CF52AB"/>
    <w:rsid w:val="00CF542A"/>
    <w:rsid w:val="00CF58CE"/>
    <w:rsid w:val="00CF59E8"/>
    <w:rsid w:val="00CF5A79"/>
    <w:rsid w:val="00CF5E68"/>
    <w:rsid w:val="00CF5FB1"/>
    <w:rsid w:val="00CF5FD2"/>
    <w:rsid w:val="00CF64E6"/>
    <w:rsid w:val="00CF6705"/>
    <w:rsid w:val="00CF688A"/>
    <w:rsid w:val="00CF7070"/>
    <w:rsid w:val="00CF7082"/>
    <w:rsid w:val="00CF7309"/>
    <w:rsid w:val="00CF76E0"/>
    <w:rsid w:val="00CF798C"/>
    <w:rsid w:val="00CF7A03"/>
    <w:rsid w:val="00D0007A"/>
    <w:rsid w:val="00D00308"/>
    <w:rsid w:val="00D003C9"/>
    <w:rsid w:val="00D00A2E"/>
    <w:rsid w:val="00D00A79"/>
    <w:rsid w:val="00D00B2B"/>
    <w:rsid w:val="00D00E38"/>
    <w:rsid w:val="00D014B0"/>
    <w:rsid w:val="00D0168C"/>
    <w:rsid w:val="00D0190E"/>
    <w:rsid w:val="00D0194F"/>
    <w:rsid w:val="00D01B5E"/>
    <w:rsid w:val="00D01C03"/>
    <w:rsid w:val="00D01F27"/>
    <w:rsid w:val="00D0244E"/>
    <w:rsid w:val="00D02DC5"/>
    <w:rsid w:val="00D02E3F"/>
    <w:rsid w:val="00D03360"/>
    <w:rsid w:val="00D03366"/>
    <w:rsid w:val="00D0379D"/>
    <w:rsid w:val="00D0383A"/>
    <w:rsid w:val="00D03BA3"/>
    <w:rsid w:val="00D03D71"/>
    <w:rsid w:val="00D03D84"/>
    <w:rsid w:val="00D03FB3"/>
    <w:rsid w:val="00D042A4"/>
    <w:rsid w:val="00D04354"/>
    <w:rsid w:val="00D0476A"/>
    <w:rsid w:val="00D04930"/>
    <w:rsid w:val="00D0496F"/>
    <w:rsid w:val="00D0498C"/>
    <w:rsid w:val="00D04D0A"/>
    <w:rsid w:val="00D04E37"/>
    <w:rsid w:val="00D04E96"/>
    <w:rsid w:val="00D0518D"/>
    <w:rsid w:val="00D05601"/>
    <w:rsid w:val="00D0576C"/>
    <w:rsid w:val="00D05775"/>
    <w:rsid w:val="00D05C5F"/>
    <w:rsid w:val="00D05EC5"/>
    <w:rsid w:val="00D0610A"/>
    <w:rsid w:val="00D06923"/>
    <w:rsid w:val="00D06EA9"/>
    <w:rsid w:val="00D07251"/>
    <w:rsid w:val="00D07288"/>
    <w:rsid w:val="00D07786"/>
    <w:rsid w:val="00D07851"/>
    <w:rsid w:val="00D07F26"/>
    <w:rsid w:val="00D10258"/>
    <w:rsid w:val="00D10857"/>
    <w:rsid w:val="00D10B00"/>
    <w:rsid w:val="00D110E0"/>
    <w:rsid w:val="00D11230"/>
    <w:rsid w:val="00D11358"/>
    <w:rsid w:val="00D11411"/>
    <w:rsid w:val="00D12233"/>
    <w:rsid w:val="00D1277B"/>
    <w:rsid w:val="00D12B7D"/>
    <w:rsid w:val="00D12E13"/>
    <w:rsid w:val="00D131A5"/>
    <w:rsid w:val="00D135D7"/>
    <w:rsid w:val="00D13EFF"/>
    <w:rsid w:val="00D13FB2"/>
    <w:rsid w:val="00D14208"/>
    <w:rsid w:val="00D14316"/>
    <w:rsid w:val="00D146C0"/>
    <w:rsid w:val="00D14989"/>
    <w:rsid w:val="00D1499E"/>
    <w:rsid w:val="00D14DA8"/>
    <w:rsid w:val="00D14EB0"/>
    <w:rsid w:val="00D15792"/>
    <w:rsid w:val="00D159E4"/>
    <w:rsid w:val="00D15D39"/>
    <w:rsid w:val="00D15FF2"/>
    <w:rsid w:val="00D16110"/>
    <w:rsid w:val="00D161E3"/>
    <w:rsid w:val="00D1638C"/>
    <w:rsid w:val="00D1654E"/>
    <w:rsid w:val="00D16A1D"/>
    <w:rsid w:val="00D17083"/>
    <w:rsid w:val="00D1722E"/>
    <w:rsid w:val="00D1732F"/>
    <w:rsid w:val="00D1735F"/>
    <w:rsid w:val="00D175D4"/>
    <w:rsid w:val="00D17964"/>
    <w:rsid w:val="00D17EBC"/>
    <w:rsid w:val="00D20570"/>
    <w:rsid w:val="00D205A8"/>
    <w:rsid w:val="00D205D5"/>
    <w:rsid w:val="00D205F4"/>
    <w:rsid w:val="00D2105F"/>
    <w:rsid w:val="00D21167"/>
    <w:rsid w:val="00D211D8"/>
    <w:rsid w:val="00D2123F"/>
    <w:rsid w:val="00D214EE"/>
    <w:rsid w:val="00D21600"/>
    <w:rsid w:val="00D219D1"/>
    <w:rsid w:val="00D21C47"/>
    <w:rsid w:val="00D2200D"/>
    <w:rsid w:val="00D2216E"/>
    <w:rsid w:val="00D221CE"/>
    <w:rsid w:val="00D2226B"/>
    <w:rsid w:val="00D223BB"/>
    <w:rsid w:val="00D2281C"/>
    <w:rsid w:val="00D228E6"/>
    <w:rsid w:val="00D22A1C"/>
    <w:rsid w:val="00D22AA0"/>
    <w:rsid w:val="00D22F6E"/>
    <w:rsid w:val="00D22F92"/>
    <w:rsid w:val="00D2319F"/>
    <w:rsid w:val="00D23473"/>
    <w:rsid w:val="00D24790"/>
    <w:rsid w:val="00D2497D"/>
    <w:rsid w:val="00D24E56"/>
    <w:rsid w:val="00D250AF"/>
    <w:rsid w:val="00D25277"/>
    <w:rsid w:val="00D25725"/>
    <w:rsid w:val="00D2581B"/>
    <w:rsid w:val="00D25921"/>
    <w:rsid w:val="00D25A0C"/>
    <w:rsid w:val="00D25A60"/>
    <w:rsid w:val="00D26169"/>
    <w:rsid w:val="00D266DA"/>
    <w:rsid w:val="00D27180"/>
    <w:rsid w:val="00D30E9E"/>
    <w:rsid w:val="00D3142D"/>
    <w:rsid w:val="00D31513"/>
    <w:rsid w:val="00D3167B"/>
    <w:rsid w:val="00D31BEE"/>
    <w:rsid w:val="00D321C4"/>
    <w:rsid w:val="00D32290"/>
    <w:rsid w:val="00D323FC"/>
    <w:rsid w:val="00D3327C"/>
    <w:rsid w:val="00D33BB5"/>
    <w:rsid w:val="00D33BB7"/>
    <w:rsid w:val="00D33BD4"/>
    <w:rsid w:val="00D33BE4"/>
    <w:rsid w:val="00D33DFE"/>
    <w:rsid w:val="00D33F5C"/>
    <w:rsid w:val="00D3419A"/>
    <w:rsid w:val="00D34929"/>
    <w:rsid w:val="00D34D4D"/>
    <w:rsid w:val="00D3517F"/>
    <w:rsid w:val="00D352BC"/>
    <w:rsid w:val="00D35404"/>
    <w:rsid w:val="00D355BA"/>
    <w:rsid w:val="00D35828"/>
    <w:rsid w:val="00D35CF7"/>
    <w:rsid w:val="00D35DC8"/>
    <w:rsid w:val="00D35DD7"/>
    <w:rsid w:val="00D360AA"/>
    <w:rsid w:val="00D36692"/>
    <w:rsid w:val="00D36BC8"/>
    <w:rsid w:val="00D36E78"/>
    <w:rsid w:val="00D37005"/>
    <w:rsid w:val="00D37778"/>
    <w:rsid w:val="00D400BF"/>
    <w:rsid w:val="00D40658"/>
    <w:rsid w:val="00D40917"/>
    <w:rsid w:val="00D409B7"/>
    <w:rsid w:val="00D41685"/>
    <w:rsid w:val="00D416AE"/>
    <w:rsid w:val="00D4185B"/>
    <w:rsid w:val="00D419BB"/>
    <w:rsid w:val="00D41C88"/>
    <w:rsid w:val="00D42255"/>
    <w:rsid w:val="00D42778"/>
    <w:rsid w:val="00D42B95"/>
    <w:rsid w:val="00D42F5A"/>
    <w:rsid w:val="00D43022"/>
    <w:rsid w:val="00D4322B"/>
    <w:rsid w:val="00D432D8"/>
    <w:rsid w:val="00D43AD9"/>
    <w:rsid w:val="00D43B3B"/>
    <w:rsid w:val="00D43C92"/>
    <w:rsid w:val="00D43EFF"/>
    <w:rsid w:val="00D43FA6"/>
    <w:rsid w:val="00D447F1"/>
    <w:rsid w:val="00D4488D"/>
    <w:rsid w:val="00D44951"/>
    <w:rsid w:val="00D44B51"/>
    <w:rsid w:val="00D44CC4"/>
    <w:rsid w:val="00D45440"/>
    <w:rsid w:val="00D4563E"/>
    <w:rsid w:val="00D456D0"/>
    <w:rsid w:val="00D4584C"/>
    <w:rsid w:val="00D4606C"/>
    <w:rsid w:val="00D467F1"/>
    <w:rsid w:val="00D46F77"/>
    <w:rsid w:val="00D475B7"/>
    <w:rsid w:val="00D50026"/>
    <w:rsid w:val="00D50474"/>
    <w:rsid w:val="00D50822"/>
    <w:rsid w:val="00D5094B"/>
    <w:rsid w:val="00D50D49"/>
    <w:rsid w:val="00D510F5"/>
    <w:rsid w:val="00D51267"/>
    <w:rsid w:val="00D51848"/>
    <w:rsid w:val="00D51A27"/>
    <w:rsid w:val="00D51A5F"/>
    <w:rsid w:val="00D51FB9"/>
    <w:rsid w:val="00D52204"/>
    <w:rsid w:val="00D523C1"/>
    <w:rsid w:val="00D527DF"/>
    <w:rsid w:val="00D5298B"/>
    <w:rsid w:val="00D52CE1"/>
    <w:rsid w:val="00D5347E"/>
    <w:rsid w:val="00D53807"/>
    <w:rsid w:val="00D53887"/>
    <w:rsid w:val="00D5422A"/>
    <w:rsid w:val="00D54B5C"/>
    <w:rsid w:val="00D54C96"/>
    <w:rsid w:val="00D54E47"/>
    <w:rsid w:val="00D553DD"/>
    <w:rsid w:val="00D55EA7"/>
    <w:rsid w:val="00D55FFA"/>
    <w:rsid w:val="00D56261"/>
    <w:rsid w:val="00D5649C"/>
    <w:rsid w:val="00D572B9"/>
    <w:rsid w:val="00D5749E"/>
    <w:rsid w:val="00D60041"/>
    <w:rsid w:val="00D60097"/>
    <w:rsid w:val="00D601E2"/>
    <w:rsid w:val="00D60928"/>
    <w:rsid w:val="00D60B9D"/>
    <w:rsid w:val="00D60BD1"/>
    <w:rsid w:val="00D6155D"/>
    <w:rsid w:val="00D61694"/>
    <w:rsid w:val="00D61707"/>
    <w:rsid w:val="00D6189F"/>
    <w:rsid w:val="00D618D2"/>
    <w:rsid w:val="00D61CF5"/>
    <w:rsid w:val="00D62ED3"/>
    <w:rsid w:val="00D6310A"/>
    <w:rsid w:val="00D63DB5"/>
    <w:rsid w:val="00D64755"/>
    <w:rsid w:val="00D64B2C"/>
    <w:rsid w:val="00D6521A"/>
    <w:rsid w:val="00D65E22"/>
    <w:rsid w:val="00D65EEC"/>
    <w:rsid w:val="00D66089"/>
    <w:rsid w:val="00D662C8"/>
    <w:rsid w:val="00D6658B"/>
    <w:rsid w:val="00D66626"/>
    <w:rsid w:val="00D66A44"/>
    <w:rsid w:val="00D66E4E"/>
    <w:rsid w:val="00D671E5"/>
    <w:rsid w:val="00D677EF"/>
    <w:rsid w:val="00D70353"/>
    <w:rsid w:val="00D706B8"/>
    <w:rsid w:val="00D7094D"/>
    <w:rsid w:val="00D70A8E"/>
    <w:rsid w:val="00D70EFE"/>
    <w:rsid w:val="00D711D3"/>
    <w:rsid w:val="00D72247"/>
    <w:rsid w:val="00D72607"/>
    <w:rsid w:val="00D7292E"/>
    <w:rsid w:val="00D72DCB"/>
    <w:rsid w:val="00D732D9"/>
    <w:rsid w:val="00D73325"/>
    <w:rsid w:val="00D734DB"/>
    <w:rsid w:val="00D73ECE"/>
    <w:rsid w:val="00D73F1B"/>
    <w:rsid w:val="00D73FEF"/>
    <w:rsid w:val="00D740E8"/>
    <w:rsid w:val="00D7436B"/>
    <w:rsid w:val="00D7437A"/>
    <w:rsid w:val="00D74D75"/>
    <w:rsid w:val="00D74F27"/>
    <w:rsid w:val="00D75892"/>
    <w:rsid w:val="00D75B6A"/>
    <w:rsid w:val="00D768C1"/>
    <w:rsid w:val="00D76FF5"/>
    <w:rsid w:val="00D80C89"/>
    <w:rsid w:val="00D80F95"/>
    <w:rsid w:val="00D813EF"/>
    <w:rsid w:val="00D81882"/>
    <w:rsid w:val="00D81E9D"/>
    <w:rsid w:val="00D820CD"/>
    <w:rsid w:val="00D822D3"/>
    <w:rsid w:val="00D8231F"/>
    <w:rsid w:val="00D82B9E"/>
    <w:rsid w:val="00D82D01"/>
    <w:rsid w:val="00D82F9A"/>
    <w:rsid w:val="00D835CB"/>
    <w:rsid w:val="00D83675"/>
    <w:rsid w:val="00D83B17"/>
    <w:rsid w:val="00D83FD7"/>
    <w:rsid w:val="00D841D2"/>
    <w:rsid w:val="00D84948"/>
    <w:rsid w:val="00D84C90"/>
    <w:rsid w:val="00D84D36"/>
    <w:rsid w:val="00D85385"/>
    <w:rsid w:val="00D859AD"/>
    <w:rsid w:val="00D85D26"/>
    <w:rsid w:val="00D86638"/>
    <w:rsid w:val="00D8666A"/>
    <w:rsid w:val="00D867EF"/>
    <w:rsid w:val="00D86D90"/>
    <w:rsid w:val="00D87675"/>
    <w:rsid w:val="00D8789C"/>
    <w:rsid w:val="00D87FF2"/>
    <w:rsid w:val="00D9019F"/>
    <w:rsid w:val="00D90235"/>
    <w:rsid w:val="00D90A6B"/>
    <w:rsid w:val="00D90BF2"/>
    <w:rsid w:val="00D90BF9"/>
    <w:rsid w:val="00D90CCD"/>
    <w:rsid w:val="00D90CEF"/>
    <w:rsid w:val="00D91450"/>
    <w:rsid w:val="00D92143"/>
    <w:rsid w:val="00D9225C"/>
    <w:rsid w:val="00D938FD"/>
    <w:rsid w:val="00D939A7"/>
    <w:rsid w:val="00D94058"/>
    <w:rsid w:val="00D94321"/>
    <w:rsid w:val="00D9436F"/>
    <w:rsid w:val="00D9450F"/>
    <w:rsid w:val="00D94638"/>
    <w:rsid w:val="00D94DE2"/>
    <w:rsid w:val="00D94E6A"/>
    <w:rsid w:val="00D9534D"/>
    <w:rsid w:val="00D954E7"/>
    <w:rsid w:val="00D95553"/>
    <w:rsid w:val="00D95594"/>
    <w:rsid w:val="00D956A0"/>
    <w:rsid w:val="00D957E3"/>
    <w:rsid w:val="00D9704C"/>
    <w:rsid w:val="00D97778"/>
    <w:rsid w:val="00D97996"/>
    <w:rsid w:val="00D97EAA"/>
    <w:rsid w:val="00DA00AF"/>
    <w:rsid w:val="00DA0321"/>
    <w:rsid w:val="00DA03AF"/>
    <w:rsid w:val="00DA0643"/>
    <w:rsid w:val="00DA0E14"/>
    <w:rsid w:val="00DA2290"/>
    <w:rsid w:val="00DA24F2"/>
    <w:rsid w:val="00DA2D13"/>
    <w:rsid w:val="00DA2F29"/>
    <w:rsid w:val="00DA3140"/>
    <w:rsid w:val="00DA3298"/>
    <w:rsid w:val="00DA3D3E"/>
    <w:rsid w:val="00DA450D"/>
    <w:rsid w:val="00DA47F2"/>
    <w:rsid w:val="00DA5285"/>
    <w:rsid w:val="00DA537D"/>
    <w:rsid w:val="00DA541D"/>
    <w:rsid w:val="00DA54C7"/>
    <w:rsid w:val="00DA5741"/>
    <w:rsid w:val="00DA59B4"/>
    <w:rsid w:val="00DA600F"/>
    <w:rsid w:val="00DA66A4"/>
    <w:rsid w:val="00DA6804"/>
    <w:rsid w:val="00DA6D0D"/>
    <w:rsid w:val="00DA6F2A"/>
    <w:rsid w:val="00DA6F31"/>
    <w:rsid w:val="00DA7160"/>
    <w:rsid w:val="00DA7239"/>
    <w:rsid w:val="00DA769D"/>
    <w:rsid w:val="00DA76EC"/>
    <w:rsid w:val="00DA79F8"/>
    <w:rsid w:val="00DA7EC0"/>
    <w:rsid w:val="00DB0192"/>
    <w:rsid w:val="00DB01A9"/>
    <w:rsid w:val="00DB01E7"/>
    <w:rsid w:val="00DB02C5"/>
    <w:rsid w:val="00DB0ED1"/>
    <w:rsid w:val="00DB0FA5"/>
    <w:rsid w:val="00DB133C"/>
    <w:rsid w:val="00DB1574"/>
    <w:rsid w:val="00DB17A9"/>
    <w:rsid w:val="00DB1852"/>
    <w:rsid w:val="00DB18E1"/>
    <w:rsid w:val="00DB1A5B"/>
    <w:rsid w:val="00DB246F"/>
    <w:rsid w:val="00DB2F8E"/>
    <w:rsid w:val="00DB3902"/>
    <w:rsid w:val="00DB42B7"/>
    <w:rsid w:val="00DB45A9"/>
    <w:rsid w:val="00DB4892"/>
    <w:rsid w:val="00DB4C7A"/>
    <w:rsid w:val="00DB4CE6"/>
    <w:rsid w:val="00DB50F8"/>
    <w:rsid w:val="00DB513F"/>
    <w:rsid w:val="00DB551F"/>
    <w:rsid w:val="00DB57A3"/>
    <w:rsid w:val="00DB57F5"/>
    <w:rsid w:val="00DB5926"/>
    <w:rsid w:val="00DB5AD2"/>
    <w:rsid w:val="00DB5AED"/>
    <w:rsid w:val="00DB5D78"/>
    <w:rsid w:val="00DB5DBA"/>
    <w:rsid w:val="00DB66BA"/>
    <w:rsid w:val="00DB690C"/>
    <w:rsid w:val="00DB6F4B"/>
    <w:rsid w:val="00DB6FAA"/>
    <w:rsid w:val="00DB76F1"/>
    <w:rsid w:val="00DB7A21"/>
    <w:rsid w:val="00DC00FC"/>
    <w:rsid w:val="00DC0AFA"/>
    <w:rsid w:val="00DC0B9C"/>
    <w:rsid w:val="00DC0C94"/>
    <w:rsid w:val="00DC0F7A"/>
    <w:rsid w:val="00DC10E9"/>
    <w:rsid w:val="00DC119E"/>
    <w:rsid w:val="00DC1287"/>
    <w:rsid w:val="00DC1C2D"/>
    <w:rsid w:val="00DC2742"/>
    <w:rsid w:val="00DC28A6"/>
    <w:rsid w:val="00DC2A75"/>
    <w:rsid w:val="00DC2E68"/>
    <w:rsid w:val="00DC3583"/>
    <w:rsid w:val="00DC3810"/>
    <w:rsid w:val="00DC3850"/>
    <w:rsid w:val="00DC39AF"/>
    <w:rsid w:val="00DC3BD2"/>
    <w:rsid w:val="00DC3EA3"/>
    <w:rsid w:val="00DC4354"/>
    <w:rsid w:val="00DC44D5"/>
    <w:rsid w:val="00DC46E4"/>
    <w:rsid w:val="00DC4AB3"/>
    <w:rsid w:val="00DC4FBF"/>
    <w:rsid w:val="00DC5141"/>
    <w:rsid w:val="00DC5144"/>
    <w:rsid w:val="00DC52B6"/>
    <w:rsid w:val="00DC5663"/>
    <w:rsid w:val="00DC5934"/>
    <w:rsid w:val="00DC621F"/>
    <w:rsid w:val="00DC64A0"/>
    <w:rsid w:val="00DC6976"/>
    <w:rsid w:val="00DC739D"/>
    <w:rsid w:val="00DC7A5D"/>
    <w:rsid w:val="00DD0226"/>
    <w:rsid w:val="00DD0445"/>
    <w:rsid w:val="00DD0AE0"/>
    <w:rsid w:val="00DD0F8C"/>
    <w:rsid w:val="00DD126B"/>
    <w:rsid w:val="00DD1352"/>
    <w:rsid w:val="00DD13EA"/>
    <w:rsid w:val="00DD166B"/>
    <w:rsid w:val="00DD172A"/>
    <w:rsid w:val="00DD1897"/>
    <w:rsid w:val="00DD1AAB"/>
    <w:rsid w:val="00DD1D25"/>
    <w:rsid w:val="00DD20C7"/>
    <w:rsid w:val="00DD223C"/>
    <w:rsid w:val="00DD271D"/>
    <w:rsid w:val="00DD27C3"/>
    <w:rsid w:val="00DD29D9"/>
    <w:rsid w:val="00DD29EC"/>
    <w:rsid w:val="00DD2F96"/>
    <w:rsid w:val="00DD3965"/>
    <w:rsid w:val="00DD3E50"/>
    <w:rsid w:val="00DD3E8F"/>
    <w:rsid w:val="00DD3F49"/>
    <w:rsid w:val="00DD4492"/>
    <w:rsid w:val="00DD46CF"/>
    <w:rsid w:val="00DD4E3B"/>
    <w:rsid w:val="00DD592C"/>
    <w:rsid w:val="00DD59B7"/>
    <w:rsid w:val="00DD5A35"/>
    <w:rsid w:val="00DD5AE9"/>
    <w:rsid w:val="00DD5CA2"/>
    <w:rsid w:val="00DD60B4"/>
    <w:rsid w:val="00DD65E0"/>
    <w:rsid w:val="00DD6648"/>
    <w:rsid w:val="00DD6BB7"/>
    <w:rsid w:val="00DD6CE7"/>
    <w:rsid w:val="00DD750F"/>
    <w:rsid w:val="00DD7863"/>
    <w:rsid w:val="00DD7A66"/>
    <w:rsid w:val="00DE007D"/>
    <w:rsid w:val="00DE01D4"/>
    <w:rsid w:val="00DE037C"/>
    <w:rsid w:val="00DE0BE0"/>
    <w:rsid w:val="00DE13B9"/>
    <w:rsid w:val="00DE13D8"/>
    <w:rsid w:val="00DE189B"/>
    <w:rsid w:val="00DE1966"/>
    <w:rsid w:val="00DE1E86"/>
    <w:rsid w:val="00DE207F"/>
    <w:rsid w:val="00DE25A8"/>
    <w:rsid w:val="00DE2690"/>
    <w:rsid w:val="00DE26E9"/>
    <w:rsid w:val="00DE2807"/>
    <w:rsid w:val="00DE291F"/>
    <w:rsid w:val="00DE294A"/>
    <w:rsid w:val="00DE2986"/>
    <w:rsid w:val="00DE2D75"/>
    <w:rsid w:val="00DE2DC9"/>
    <w:rsid w:val="00DE333B"/>
    <w:rsid w:val="00DE3489"/>
    <w:rsid w:val="00DE34B0"/>
    <w:rsid w:val="00DE36B1"/>
    <w:rsid w:val="00DE463E"/>
    <w:rsid w:val="00DE4C0B"/>
    <w:rsid w:val="00DE4CFC"/>
    <w:rsid w:val="00DE4D02"/>
    <w:rsid w:val="00DE52F5"/>
    <w:rsid w:val="00DE5675"/>
    <w:rsid w:val="00DE569D"/>
    <w:rsid w:val="00DE5985"/>
    <w:rsid w:val="00DE5A74"/>
    <w:rsid w:val="00DE5AC6"/>
    <w:rsid w:val="00DE5CA5"/>
    <w:rsid w:val="00DE5D19"/>
    <w:rsid w:val="00DE5D45"/>
    <w:rsid w:val="00DE5EF7"/>
    <w:rsid w:val="00DE63A6"/>
    <w:rsid w:val="00DE6B3D"/>
    <w:rsid w:val="00DE6C9F"/>
    <w:rsid w:val="00DE6D0C"/>
    <w:rsid w:val="00DE6E93"/>
    <w:rsid w:val="00DE6F55"/>
    <w:rsid w:val="00DE727A"/>
    <w:rsid w:val="00DE7754"/>
    <w:rsid w:val="00DE7B3F"/>
    <w:rsid w:val="00DE7E6B"/>
    <w:rsid w:val="00DE7EC4"/>
    <w:rsid w:val="00DF05A0"/>
    <w:rsid w:val="00DF05B8"/>
    <w:rsid w:val="00DF09EE"/>
    <w:rsid w:val="00DF152F"/>
    <w:rsid w:val="00DF179C"/>
    <w:rsid w:val="00DF1817"/>
    <w:rsid w:val="00DF18A5"/>
    <w:rsid w:val="00DF1AA9"/>
    <w:rsid w:val="00DF1ED5"/>
    <w:rsid w:val="00DF1ED6"/>
    <w:rsid w:val="00DF1F1A"/>
    <w:rsid w:val="00DF2065"/>
    <w:rsid w:val="00DF2A36"/>
    <w:rsid w:val="00DF2AC1"/>
    <w:rsid w:val="00DF2C48"/>
    <w:rsid w:val="00DF33EE"/>
    <w:rsid w:val="00DF3426"/>
    <w:rsid w:val="00DF3509"/>
    <w:rsid w:val="00DF37A5"/>
    <w:rsid w:val="00DF37E3"/>
    <w:rsid w:val="00DF3B69"/>
    <w:rsid w:val="00DF3D2E"/>
    <w:rsid w:val="00DF4111"/>
    <w:rsid w:val="00DF4816"/>
    <w:rsid w:val="00DF4A6D"/>
    <w:rsid w:val="00DF4B5A"/>
    <w:rsid w:val="00DF5023"/>
    <w:rsid w:val="00DF52CB"/>
    <w:rsid w:val="00DF53B8"/>
    <w:rsid w:val="00DF604D"/>
    <w:rsid w:val="00DF6143"/>
    <w:rsid w:val="00DF64BB"/>
    <w:rsid w:val="00DF672D"/>
    <w:rsid w:val="00DF6AF5"/>
    <w:rsid w:val="00DF6D50"/>
    <w:rsid w:val="00DF70CD"/>
    <w:rsid w:val="00DF77EB"/>
    <w:rsid w:val="00DF7CCB"/>
    <w:rsid w:val="00DF7E58"/>
    <w:rsid w:val="00E001DA"/>
    <w:rsid w:val="00E0027F"/>
    <w:rsid w:val="00E0061A"/>
    <w:rsid w:val="00E0067F"/>
    <w:rsid w:val="00E00C0B"/>
    <w:rsid w:val="00E00C85"/>
    <w:rsid w:val="00E0127E"/>
    <w:rsid w:val="00E012EE"/>
    <w:rsid w:val="00E0160F"/>
    <w:rsid w:val="00E017C8"/>
    <w:rsid w:val="00E018A8"/>
    <w:rsid w:val="00E0196C"/>
    <w:rsid w:val="00E01A02"/>
    <w:rsid w:val="00E01D2A"/>
    <w:rsid w:val="00E02184"/>
    <w:rsid w:val="00E0222F"/>
    <w:rsid w:val="00E0230D"/>
    <w:rsid w:val="00E0253F"/>
    <w:rsid w:val="00E02A4E"/>
    <w:rsid w:val="00E02E3C"/>
    <w:rsid w:val="00E03255"/>
    <w:rsid w:val="00E03317"/>
    <w:rsid w:val="00E03A92"/>
    <w:rsid w:val="00E03D94"/>
    <w:rsid w:val="00E043A5"/>
    <w:rsid w:val="00E04671"/>
    <w:rsid w:val="00E049FB"/>
    <w:rsid w:val="00E056FB"/>
    <w:rsid w:val="00E05F69"/>
    <w:rsid w:val="00E070AC"/>
    <w:rsid w:val="00E071BC"/>
    <w:rsid w:val="00E07229"/>
    <w:rsid w:val="00E07817"/>
    <w:rsid w:val="00E1049B"/>
    <w:rsid w:val="00E107D8"/>
    <w:rsid w:val="00E10BD9"/>
    <w:rsid w:val="00E11754"/>
    <w:rsid w:val="00E11FC7"/>
    <w:rsid w:val="00E12EC5"/>
    <w:rsid w:val="00E1337A"/>
    <w:rsid w:val="00E13553"/>
    <w:rsid w:val="00E13ACC"/>
    <w:rsid w:val="00E13C96"/>
    <w:rsid w:val="00E13F06"/>
    <w:rsid w:val="00E14190"/>
    <w:rsid w:val="00E14B36"/>
    <w:rsid w:val="00E14C2C"/>
    <w:rsid w:val="00E14CB4"/>
    <w:rsid w:val="00E15448"/>
    <w:rsid w:val="00E15AFE"/>
    <w:rsid w:val="00E15CBB"/>
    <w:rsid w:val="00E16590"/>
    <w:rsid w:val="00E1694A"/>
    <w:rsid w:val="00E16BB6"/>
    <w:rsid w:val="00E16F4E"/>
    <w:rsid w:val="00E16F77"/>
    <w:rsid w:val="00E17287"/>
    <w:rsid w:val="00E1741D"/>
    <w:rsid w:val="00E17A39"/>
    <w:rsid w:val="00E17E4A"/>
    <w:rsid w:val="00E204DA"/>
    <w:rsid w:val="00E20830"/>
    <w:rsid w:val="00E20DCD"/>
    <w:rsid w:val="00E20E7A"/>
    <w:rsid w:val="00E215E0"/>
    <w:rsid w:val="00E21C58"/>
    <w:rsid w:val="00E21FB9"/>
    <w:rsid w:val="00E22820"/>
    <w:rsid w:val="00E22FB4"/>
    <w:rsid w:val="00E2302B"/>
    <w:rsid w:val="00E23078"/>
    <w:rsid w:val="00E23BAF"/>
    <w:rsid w:val="00E23D1C"/>
    <w:rsid w:val="00E23DCB"/>
    <w:rsid w:val="00E241E4"/>
    <w:rsid w:val="00E24406"/>
    <w:rsid w:val="00E2454F"/>
    <w:rsid w:val="00E25201"/>
    <w:rsid w:val="00E2539E"/>
    <w:rsid w:val="00E253AA"/>
    <w:rsid w:val="00E256F7"/>
    <w:rsid w:val="00E25B9C"/>
    <w:rsid w:val="00E25DB3"/>
    <w:rsid w:val="00E25FB1"/>
    <w:rsid w:val="00E26144"/>
    <w:rsid w:val="00E2694D"/>
    <w:rsid w:val="00E26AFD"/>
    <w:rsid w:val="00E26D0D"/>
    <w:rsid w:val="00E273E6"/>
    <w:rsid w:val="00E27D1A"/>
    <w:rsid w:val="00E3002E"/>
    <w:rsid w:val="00E30057"/>
    <w:rsid w:val="00E30273"/>
    <w:rsid w:val="00E30382"/>
    <w:rsid w:val="00E3039A"/>
    <w:rsid w:val="00E303BB"/>
    <w:rsid w:val="00E304CF"/>
    <w:rsid w:val="00E3052E"/>
    <w:rsid w:val="00E3093B"/>
    <w:rsid w:val="00E30A2E"/>
    <w:rsid w:val="00E31598"/>
    <w:rsid w:val="00E322AC"/>
    <w:rsid w:val="00E324F2"/>
    <w:rsid w:val="00E32A33"/>
    <w:rsid w:val="00E3300B"/>
    <w:rsid w:val="00E335D3"/>
    <w:rsid w:val="00E34477"/>
    <w:rsid w:val="00E3504B"/>
    <w:rsid w:val="00E350C2"/>
    <w:rsid w:val="00E35C17"/>
    <w:rsid w:val="00E35FC5"/>
    <w:rsid w:val="00E36482"/>
    <w:rsid w:val="00E36A49"/>
    <w:rsid w:val="00E36B7A"/>
    <w:rsid w:val="00E36E48"/>
    <w:rsid w:val="00E3722A"/>
    <w:rsid w:val="00E37262"/>
    <w:rsid w:val="00E37275"/>
    <w:rsid w:val="00E37297"/>
    <w:rsid w:val="00E37554"/>
    <w:rsid w:val="00E37976"/>
    <w:rsid w:val="00E37E68"/>
    <w:rsid w:val="00E401DE"/>
    <w:rsid w:val="00E4074E"/>
    <w:rsid w:val="00E40A16"/>
    <w:rsid w:val="00E40AB9"/>
    <w:rsid w:val="00E411FB"/>
    <w:rsid w:val="00E414F2"/>
    <w:rsid w:val="00E41572"/>
    <w:rsid w:val="00E41626"/>
    <w:rsid w:val="00E41B40"/>
    <w:rsid w:val="00E4216B"/>
    <w:rsid w:val="00E429A9"/>
    <w:rsid w:val="00E42EB1"/>
    <w:rsid w:val="00E437CD"/>
    <w:rsid w:val="00E43961"/>
    <w:rsid w:val="00E43AFD"/>
    <w:rsid w:val="00E43B9F"/>
    <w:rsid w:val="00E43C3C"/>
    <w:rsid w:val="00E43CA2"/>
    <w:rsid w:val="00E44642"/>
    <w:rsid w:val="00E4468E"/>
    <w:rsid w:val="00E449E5"/>
    <w:rsid w:val="00E44AE5"/>
    <w:rsid w:val="00E44BC5"/>
    <w:rsid w:val="00E44E68"/>
    <w:rsid w:val="00E4521B"/>
    <w:rsid w:val="00E455A4"/>
    <w:rsid w:val="00E45C78"/>
    <w:rsid w:val="00E45CCB"/>
    <w:rsid w:val="00E46682"/>
    <w:rsid w:val="00E466B4"/>
    <w:rsid w:val="00E46B5F"/>
    <w:rsid w:val="00E46BBA"/>
    <w:rsid w:val="00E46CD4"/>
    <w:rsid w:val="00E47433"/>
    <w:rsid w:val="00E47FDA"/>
    <w:rsid w:val="00E50565"/>
    <w:rsid w:val="00E5091A"/>
    <w:rsid w:val="00E50A3D"/>
    <w:rsid w:val="00E510A0"/>
    <w:rsid w:val="00E51375"/>
    <w:rsid w:val="00E519A2"/>
    <w:rsid w:val="00E51ACD"/>
    <w:rsid w:val="00E51C44"/>
    <w:rsid w:val="00E51D57"/>
    <w:rsid w:val="00E51EA4"/>
    <w:rsid w:val="00E52694"/>
    <w:rsid w:val="00E5278E"/>
    <w:rsid w:val="00E527A6"/>
    <w:rsid w:val="00E52805"/>
    <w:rsid w:val="00E52F32"/>
    <w:rsid w:val="00E53FB3"/>
    <w:rsid w:val="00E5426C"/>
    <w:rsid w:val="00E542C0"/>
    <w:rsid w:val="00E54343"/>
    <w:rsid w:val="00E54522"/>
    <w:rsid w:val="00E54AA4"/>
    <w:rsid w:val="00E54D7C"/>
    <w:rsid w:val="00E54FBC"/>
    <w:rsid w:val="00E54FE3"/>
    <w:rsid w:val="00E55605"/>
    <w:rsid w:val="00E55866"/>
    <w:rsid w:val="00E55AA7"/>
    <w:rsid w:val="00E55FA3"/>
    <w:rsid w:val="00E5634B"/>
    <w:rsid w:val="00E5645C"/>
    <w:rsid w:val="00E565CC"/>
    <w:rsid w:val="00E56923"/>
    <w:rsid w:val="00E56A3E"/>
    <w:rsid w:val="00E56BB8"/>
    <w:rsid w:val="00E56FFF"/>
    <w:rsid w:val="00E571AC"/>
    <w:rsid w:val="00E5738B"/>
    <w:rsid w:val="00E574C2"/>
    <w:rsid w:val="00E57D75"/>
    <w:rsid w:val="00E57E6B"/>
    <w:rsid w:val="00E57F78"/>
    <w:rsid w:val="00E603C1"/>
    <w:rsid w:val="00E60E0F"/>
    <w:rsid w:val="00E60F22"/>
    <w:rsid w:val="00E60FEC"/>
    <w:rsid w:val="00E618B9"/>
    <w:rsid w:val="00E61B29"/>
    <w:rsid w:val="00E61FAC"/>
    <w:rsid w:val="00E6269D"/>
    <w:rsid w:val="00E62787"/>
    <w:rsid w:val="00E62AAE"/>
    <w:rsid w:val="00E62ADF"/>
    <w:rsid w:val="00E630AC"/>
    <w:rsid w:val="00E634F6"/>
    <w:rsid w:val="00E639F0"/>
    <w:rsid w:val="00E63A55"/>
    <w:rsid w:val="00E64119"/>
    <w:rsid w:val="00E64238"/>
    <w:rsid w:val="00E6435A"/>
    <w:rsid w:val="00E64AFE"/>
    <w:rsid w:val="00E64D72"/>
    <w:rsid w:val="00E650E2"/>
    <w:rsid w:val="00E65287"/>
    <w:rsid w:val="00E65F97"/>
    <w:rsid w:val="00E6677F"/>
    <w:rsid w:val="00E66A56"/>
    <w:rsid w:val="00E66CFA"/>
    <w:rsid w:val="00E66F92"/>
    <w:rsid w:val="00E67095"/>
    <w:rsid w:val="00E671BA"/>
    <w:rsid w:val="00E67712"/>
    <w:rsid w:val="00E67D2D"/>
    <w:rsid w:val="00E7015B"/>
    <w:rsid w:val="00E7019E"/>
    <w:rsid w:val="00E704DE"/>
    <w:rsid w:val="00E7050A"/>
    <w:rsid w:val="00E70633"/>
    <w:rsid w:val="00E708DA"/>
    <w:rsid w:val="00E70B01"/>
    <w:rsid w:val="00E70C79"/>
    <w:rsid w:val="00E70D2E"/>
    <w:rsid w:val="00E71062"/>
    <w:rsid w:val="00E71281"/>
    <w:rsid w:val="00E7165F"/>
    <w:rsid w:val="00E71889"/>
    <w:rsid w:val="00E71EB8"/>
    <w:rsid w:val="00E7218D"/>
    <w:rsid w:val="00E72383"/>
    <w:rsid w:val="00E72C4A"/>
    <w:rsid w:val="00E7311D"/>
    <w:rsid w:val="00E73250"/>
    <w:rsid w:val="00E732A4"/>
    <w:rsid w:val="00E73447"/>
    <w:rsid w:val="00E7381F"/>
    <w:rsid w:val="00E73986"/>
    <w:rsid w:val="00E73AA8"/>
    <w:rsid w:val="00E73F16"/>
    <w:rsid w:val="00E74454"/>
    <w:rsid w:val="00E74837"/>
    <w:rsid w:val="00E74F34"/>
    <w:rsid w:val="00E752BA"/>
    <w:rsid w:val="00E758AC"/>
    <w:rsid w:val="00E75C76"/>
    <w:rsid w:val="00E75CAB"/>
    <w:rsid w:val="00E7603F"/>
    <w:rsid w:val="00E763B1"/>
    <w:rsid w:val="00E7657C"/>
    <w:rsid w:val="00E76AA6"/>
    <w:rsid w:val="00E76B93"/>
    <w:rsid w:val="00E76BF4"/>
    <w:rsid w:val="00E76CA7"/>
    <w:rsid w:val="00E76D1B"/>
    <w:rsid w:val="00E77628"/>
    <w:rsid w:val="00E779AF"/>
    <w:rsid w:val="00E77F0D"/>
    <w:rsid w:val="00E80082"/>
    <w:rsid w:val="00E80722"/>
    <w:rsid w:val="00E80B24"/>
    <w:rsid w:val="00E816F6"/>
    <w:rsid w:val="00E817FE"/>
    <w:rsid w:val="00E818FC"/>
    <w:rsid w:val="00E820AC"/>
    <w:rsid w:val="00E827AE"/>
    <w:rsid w:val="00E82821"/>
    <w:rsid w:val="00E82E7B"/>
    <w:rsid w:val="00E831DE"/>
    <w:rsid w:val="00E8349F"/>
    <w:rsid w:val="00E836BA"/>
    <w:rsid w:val="00E83B00"/>
    <w:rsid w:val="00E83CF1"/>
    <w:rsid w:val="00E83DE0"/>
    <w:rsid w:val="00E84066"/>
    <w:rsid w:val="00E840A0"/>
    <w:rsid w:val="00E84227"/>
    <w:rsid w:val="00E845C4"/>
    <w:rsid w:val="00E847EF"/>
    <w:rsid w:val="00E84B23"/>
    <w:rsid w:val="00E84BA9"/>
    <w:rsid w:val="00E851BD"/>
    <w:rsid w:val="00E8570C"/>
    <w:rsid w:val="00E85863"/>
    <w:rsid w:val="00E858A4"/>
    <w:rsid w:val="00E85C1B"/>
    <w:rsid w:val="00E868C4"/>
    <w:rsid w:val="00E86922"/>
    <w:rsid w:val="00E8715F"/>
    <w:rsid w:val="00E8797A"/>
    <w:rsid w:val="00E87DAA"/>
    <w:rsid w:val="00E87DAC"/>
    <w:rsid w:val="00E906F0"/>
    <w:rsid w:val="00E90E36"/>
    <w:rsid w:val="00E91108"/>
    <w:rsid w:val="00E912D4"/>
    <w:rsid w:val="00E913A1"/>
    <w:rsid w:val="00E91497"/>
    <w:rsid w:val="00E921DD"/>
    <w:rsid w:val="00E922CD"/>
    <w:rsid w:val="00E922EA"/>
    <w:rsid w:val="00E92F47"/>
    <w:rsid w:val="00E92FCC"/>
    <w:rsid w:val="00E930C9"/>
    <w:rsid w:val="00E933DA"/>
    <w:rsid w:val="00E93899"/>
    <w:rsid w:val="00E93A21"/>
    <w:rsid w:val="00E93A58"/>
    <w:rsid w:val="00E93D19"/>
    <w:rsid w:val="00E93D59"/>
    <w:rsid w:val="00E93DD6"/>
    <w:rsid w:val="00E93F5F"/>
    <w:rsid w:val="00E944CA"/>
    <w:rsid w:val="00E9461D"/>
    <w:rsid w:val="00E95C45"/>
    <w:rsid w:val="00E960D5"/>
    <w:rsid w:val="00E963E0"/>
    <w:rsid w:val="00E96481"/>
    <w:rsid w:val="00E96570"/>
    <w:rsid w:val="00E96634"/>
    <w:rsid w:val="00E96915"/>
    <w:rsid w:val="00E96E55"/>
    <w:rsid w:val="00E97970"/>
    <w:rsid w:val="00E97BBF"/>
    <w:rsid w:val="00EA02DB"/>
    <w:rsid w:val="00EA08C7"/>
    <w:rsid w:val="00EA0998"/>
    <w:rsid w:val="00EA0E50"/>
    <w:rsid w:val="00EA12DB"/>
    <w:rsid w:val="00EA138B"/>
    <w:rsid w:val="00EA14F8"/>
    <w:rsid w:val="00EA184C"/>
    <w:rsid w:val="00EA1A85"/>
    <w:rsid w:val="00EA1F53"/>
    <w:rsid w:val="00EA23DA"/>
    <w:rsid w:val="00EA29ED"/>
    <w:rsid w:val="00EA2A58"/>
    <w:rsid w:val="00EA2D87"/>
    <w:rsid w:val="00EA2D8B"/>
    <w:rsid w:val="00EA3242"/>
    <w:rsid w:val="00EA3266"/>
    <w:rsid w:val="00EA327E"/>
    <w:rsid w:val="00EA32D0"/>
    <w:rsid w:val="00EA32DF"/>
    <w:rsid w:val="00EA3587"/>
    <w:rsid w:val="00EA36EA"/>
    <w:rsid w:val="00EA3724"/>
    <w:rsid w:val="00EA3993"/>
    <w:rsid w:val="00EA3A97"/>
    <w:rsid w:val="00EA3C66"/>
    <w:rsid w:val="00EA4DB6"/>
    <w:rsid w:val="00EA4FCB"/>
    <w:rsid w:val="00EA56AC"/>
    <w:rsid w:val="00EA57C7"/>
    <w:rsid w:val="00EA57CE"/>
    <w:rsid w:val="00EA5D1D"/>
    <w:rsid w:val="00EA5F81"/>
    <w:rsid w:val="00EA61C9"/>
    <w:rsid w:val="00EA65A3"/>
    <w:rsid w:val="00EA668D"/>
    <w:rsid w:val="00EA6839"/>
    <w:rsid w:val="00EA6AED"/>
    <w:rsid w:val="00EA6C68"/>
    <w:rsid w:val="00EA7AE7"/>
    <w:rsid w:val="00EA7B84"/>
    <w:rsid w:val="00EB05C9"/>
    <w:rsid w:val="00EB06AF"/>
    <w:rsid w:val="00EB083F"/>
    <w:rsid w:val="00EB09C5"/>
    <w:rsid w:val="00EB0C25"/>
    <w:rsid w:val="00EB0C6C"/>
    <w:rsid w:val="00EB0D0D"/>
    <w:rsid w:val="00EB1301"/>
    <w:rsid w:val="00EB16DA"/>
    <w:rsid w:val="00EB234E"/>
    <w:rsid w:val="00EB24F5"/>
    <w:rsid w:val="00EB2514"/>
    <w:rsid w:val="00EB2764"/>
    <w:rsid w:val="00EB2EAC"/>
    <w:rsid w:val="00EB3BEC"/>
    <w:rsid w:val="00EB42D2"/>
    <w:rsid w:val="00EB4368"/>
    <w:rsid w:val="00EB47CB"/>
    <w:rsid w:val="00EB4A09"/>
    <w:rsid w:val="00EB4CC1"/>
    <w:rsid w:val="00EB4D16"/>
    <w:rsid w:val="00EB4E2B"/>
    <w:rsid w:val="00EB501F"/>
    <w:rsid w:val="00EB5092"/>
    <w:rsid w:val="00EB52B5"/>
    <w:rsid w:val="00EB5967"/>
    <w:rsid w:val="00EB5BFC"/>
    <w:rsid w:val="00EB5DFB"/>
    <w:rsid w:val="00EB601A"/>
    <w:rsid w:val="00EB62E3"/>
    <w:rsid w:val="00EB6311"/>
    <w:rsid w:val="00EB6419"/>
    <w:rsid w:val="00EB6A18"/>
    <w:rsid w:val="00EB6D19"/>
    <w:rsid w:val="00EB6F94"/>
    <w:rsid w:val="00EB70C1"/>
    <w:rsid w:val="00EC00C1"/>
    <w:rsid w:val="00EC0258"/>
    <w:rsid w:val="00EC02BE"/>
    <w:rsid w:val="00EC09A4"/>
    <w:rsid w:val="00EC13AC"/>
    <w:rsid w:val="00EC182D"/>
    <w:rsid w:val="00EC19FF"/>
    <w:rsid w:val="00EC1D82"/>
    <w:rsid w:val="00EC1FB0"/>
    <w:rsid w:val="00EC248E"/>
    <w:rsid w:val="00EC265E"/>
    <w:rsid w:val="00EC2D2E"/>
    <w:rsid w:val="00EC2E82"/>
    <w:rsid w:val="00EC3C33"/>
    <w:rsid w:val="00EC427F"/>
    <w:rsid w:val="00EC4615"/>
    <w:rsid w:val="00EC461F"/>
    <w:rsid w:val="00EC47D5"/>
    <w:rsid w:val="00EC544F"/>
    <w:rsid w:val="00EC5685"/>
    <w:rsid w:val="00EC5EE4"/>
    <w:rsid w:val="00EC6659"/>
    <w:rsid w:val="00EC675B"/>
    <w:rsid w:val="00EC67A0"/>
    <w:rsid w:val="00EC68E0"/>
    <w:rsid w:val="00EC69A7"/>
    <w:rsid w:val="00EC6FBF"/>
    <w:rsid w:val="00EC70F2"/>
    <w:rsid w:val="00EC72DD"/>
    <w:rsid w:val="00EC7507"/>
    <w:rsid w:val="00EC76AC"/>
    <w:rsid w:val="00EC7DCE"/>
    <w:rsid w:val="00EC7DF8"/>
    <w:rsid w:val="00EC7FF1"/>
    <w:rsid w:val="00ED0191"/>
    <w:rsid w:val="00ED0CBF"/>
    <w:rsid w:val="00ED171F"/>
    <w:rsid w:val="00ED21D6"/>
    <w:rsid w:val="00ED22AC"/>
    <w:rsid w:val="00ED26F3"/>
    <w:rsid w:val="00ED280E"/>
    <w:rsid w:val="00ED289F"/>
    <w:rsid w:val="00ED29CC"/>
    <w:rsid w:val="00ED2EDB"/>
    <w:rsid w:val="00ED2FBC"/>
    <w:rsid w:val="00ED3064"/>
    <w:rsid w:val="00ED3B69"/>
    <w:rsid w:val="00ED3D90"/>
    <w:rsid w:val="00ED425F"/>
    <w:rsid w:val="00ED45CE"/>
    <w:rsid w:val="00ED46B1"/>
    <w:rsid w:val="00ED4738"/>
    <w:rsid w:val="00ED4D62"/>
    <w:rsid w:val="00ED5260"/>
    <w:rsid w:val="00ED56EA"/>
    <w:rsid w:val="00ED595E"/>
    <w:rsid w:val="00ED60DB"/>
    <w:rsid w:val="00ED642E"/>
    <w:rsid w:val="00ED7643"/>
    <w:rsid w:val="00ED7847"/>
    <w:rsid w:val="00EE0F78"/>
    <w:rsid w:val="00EE1AEF"/>
    <w:rsid w:val="00EE1B07"/>
    <w:rsid w:val="00EE217A"/>
    <w:rsid w:val="00EE2BB3"/>
    <w:rsid w:val="00EE2E29"/>
    <w:rsid w:val="00EE2E67"/>
    <w:rsid w:val="00EE3304"/>
    <w:rsid w:val="00EE33B3"/>
    <w:rsid w:val="00EE37BC"/>
    <w:rsid w:val="00EE383B"/>
    <w:rsid w:val="00EE3880"/>
    <w:rsid w:val="00EE43FB"/>
    <w:rsid w:val="00EE46DC"/>
    <w:rsid w:val="00EE4D9E"/>
    <w:rsid w:val="00EE50E4"/>
    <w:rsid w:val="00EE539B"/>
    <w:rsid w:val="00EE663B"/>
    <w:rsid w:val="00EE6683"/>
    <w:rsid w:val="00EE674C"/>
    <w:rsid w:val="00EE6760"/>
    <w:rsid w:val="00EE678E"/>
    <w:rsid w:val="00EE6912"/>
    <w:rsid w:val="00EE6FF6"/>
    <w:rsid w:val="00EE7050"/>
    <w:rsid w:val="00EE72B5"/>
    <w:rsid w:val="00EE72C3"/>
    <w:rsid w:val="00EE7481"/>
    <w:rsid w:val="00EE7A79"/>
    <w:rsid w:val="00EE7CCB"/>
    <w:rsid w:val="00EE7F68"/>
    <w:rsid w:val="00EF08C7"/>
    <w:rsid w:val="00EF0A17"/>
    <w:rsid w:val="00EF0FB4"/>
    <w:rsid w:val="00EF135B"/>
    <w:rsid w:val="00EF1A8A"/>
    <w:rsid w:val="00EF1B18"/>
    <w:rsid w:val="00EF2093"/>
    <w:rsid w:val="00EF2A27"/>
    <w:rsid w:val="00EF3198"/>
    <w:rsid w:val="00EF319A"/>
    <w:rsid w:val="00EF346D"/>
    <w:rsid w:val="00EF3586"/>
    <w:rsid w:val="00EF3864"/>
    <w:rsid w:val="00EF400B"/>
    <w:rsid w:val="00EF41AC"/>
    <w:rsid w:val="00EF474D"/>
    <w:rsid w:val="00EF48CC"/>
    <w:rsid w:val="00EF4A54"/>
    <w:rsid w:val="00EF4E67"/>
    <w:rsid w:val="00EF52D4"/>
    <w:rsid w:val="00EF5457"/>
    <w:rsid w:val="00EF58F1"/>
    <w:rsid w:val="00EF5F23"/>
    <w:rsid w:val="00EF71D2"/>
    <w:rsid w:val="00EF7BEC"/>
    <w:rsid w:val="00EF7F0B"/>
    <w:rsid w:val="00F002D7"/>
    <w:rsid w:val="00F0043F"/>
    <w:rsid w:val="00F00D21"/>
    <w:rsid w:val="00F013F4"/>
    <w:rsid w:val="00F0143D"/>
    <w:rsid w:val="00F0183C"/>
    <w:rsid w:val="00F02550"/>
    <w:rsid w:val="00F02643"/>
    <w:rsid w:val="00F02A2A"/>
    <w:rsid w:val="00F02C20"/>
    <w:rsid w:val="00F02ECF"/>
    <w:rsid w:val="00F03819"/>
    <w:rsid w:val="00F03854"/>
    <w:rsid w:val="00F03EAE"/>
    <w:rsid w:val="00F0401B"/>
    <w:rsid w:val="00F0444C"/>
    <w:rsid w:val="00F04775"/>
    <w:rsid w:val="00F04876"/>
    <w:rsid w:val="00F048FA"/>
    <w:rsid w:val="00F04930"/>
    <w:rsid w:val="00F04C93"/>
    <w:rsid w:val="00F04D8A"/>
    <w:rsid w:val="00F053C0"/>
    <w:rsid w:val="00F05777"/>
    <w:rsid w:val="00F05812"/>
    <w:rsid w:val="00F058F1"/>
    <w:rsid w:val="00F065A1"/>
    <w:rsid w:val="00F06A5D"/>
    <w:rsid w:val="00F06E46"/>
    <w:rsid w:val="00F071F9"/>
    <w:rsid w:val="00F07279"/>
    <w:rsid w:val="00F074CD"/>
    <w:rsid w:val="00F0788D"/>
    <w:rsid w:val="00F0799A"/>
    <w:rsid w:val="00F07D89"/>
    <w:rsid w:val="00F07F60"/>
    <w:rsid w:val="00F07F95"/>
    <w:rsid w:val="00F10562"/>
    <w:rsid w:val="00F10DDC"/>
    <w:rsid w:val="00F10E43"/>
    <w:rsid w:val="00F1123A"/>
    <w:rsid w:val="00F11FB9"/>
    <w:rsid w:val="00F1209D"/>
    <w:rsid w:val="00F125B0"/>
    <w:rsid w:val="00F12665"/>
    <w:rsid w:val="00F127F3"/>
    <w:rsid w:val="00F1286E"/>
    <w:rsid w:val="00F12B04"/>
    <w:rsid w:val="00F12E89"/>
    <w:rsid w:val="00F1317E"/>
    <w:rsid w:val="00F13471"/>
    <w:rsid w:val="00F13848"/>
    <w:rsid w:val="00F13916"/>
    <w:rsid w:val="00F15542"/>
    <w:rsid w:val="00F158D5"/>
    <w:rsid w:val="00F15CE9"/>
    <w:rsid w:val="00F15D4B"/>
    <w:rsid w:val="00F15FE1"/>
    <w:rsid w:val="00F1664C"/>
    <w:rsid w:val="00F1688D"/>
    <w:rsid w:val="00F1692C"/>
    <w:rsid w:val="00F16C70"/>
    <w:rsid w:val="00F16CD0"/>
    <w:rsid w:val="00F16D36"/>
    <w:rsid w:val="00F16DF2"/>
    <w:rsid w:val="00F171F5"/>
    <w:rsid w:val="00F1747A"/>
    <w:rsid w:val="00F17596"/>
    <w:rsid w:val="00F20409"/>
    <w:rsid w:val="00F206F3"/>
    <w:rsid w:val="00F2096C"/>
    <w:rsid w:val="00F20B6D"/>
    <w:rsid w:val="00F20CD6"/>
    <w:rsid w:val="00F20F35"/>
    <w:rsid w:val="00F2112A"/>
    <w:rsid w:val="00F215FC"/>
    <w:rsid w:val="00F21686"/>
    <w:rsid w:val="00F2183B"/>
    <w:rsid w:val="00F219FA"/>
    <w:rsid w:val="00F21CA8"/>
    <w:rsid w:val="00F22093"/>
    <w:rsid w:val="00F2221B"/>
    <w:rsid w:val="00F22486"/>
    <w:rsid w:val="00F22A74"/>
    <w:rsid w:val="00F22E20"/>
    <w:rsid w:val="00F233E6"/>
    <w:rsid w:val="00F23846"/>
    <w:rsid w:val="00F23D50"/>
    <w:rsid w:val="00F24756"/>
    <w:rsid w:val="00F24AC7"/>
    <w:rsid w:val="00F24CB6"/>
    <w:rsid w:val="00F24DE6"/>
    <w:rsid w:val="00F25948"/>
    <w:rsid w:val="00F25E5F"/>
    <w:rsid w:val="00F26182"/>
    <w:rsid w:val="00F26C14"/>
    <w:rsid w:val="00F27132"/>
    <w:rsid w:val="00F27389"/>
    <w:rsid w:val="00F2763B"/>
    <w:rsid w:val="00F27708"/>
    <w:rsid w:val="00F277A0"/>
    <w:rsid w:val="00F277B2"/>
    <w:rsid w:val="00F277D1"/>
    <w:rsid w:val="00F27FEB"/>
    <w:rsid w:val="00F3001D"/>
    <w:rsid w:val="00F3049C"/>
    <w:rsid w:val="00F30827"/>
    <w:rsid w:val="00F30A97"/>
    <w:rsid w:val="00F30BE7"/>
    <w:rsid w:val="00F30F86"/>
    <w:rsid w:val="00F30F96"/>
    <w:rsid w:val="00F310F4"/>
    <w:rsid w:val="00F313BB"/>
    <w:rsid w:val="00F31750"/>
    <w:rsid w:val="00F3199D"/>
    <w:rsid w:val="00F321BA"/>
    <w:rsid w:val="00F329F6"/>
    <w:rsid w:val="00F32BE9"/>
    <w:rsid w:val="00F32D43"/>
    <w:rsid w:val="00F332B1"/>
    <w:rsid w:val="00F3371E"/>
    <w:rsid w:val="00F3376E"/>
    <w:rsid w:val="00F33DA2"/>
    <w:rsid w:val="00F340B3"/>
    <w:rsid w:val="00F34414"/>
    <w:rsid w:val="00F34598"/>
    <w:rsid w:val="00F34A43"/>
    <w:rsid w:val="00F3541C"/>
    <w:rsid w:val="00F3550D"/>
    <w:rsid w:val="00F35669"/>
    <w:rsid w:val="00F35804"/>
    <w:rsid w:val="00F359F9"/>
    <w:rsid w:val="00F35B7B"/>
    <w:rsid w:val="00F35C07"/>
    <w:rsid w:val="00F35CE0"/>
    <w:rsid w:val="00F35E08"/>
    <w:rsid w:val="00F36040"/>
    <w:rsid w:val="00F36224"/>
    <w:rsid w:val="00F36A73"/>
    <w:rsid w:val="00F373BB"/>
    <w:rsid w:val="00F37DDD"/>
    <w:rsid w:val="00F37F23"/>
    <w:rsid w:val="00F406A1"/>
    <w:rsid w:val="00F4072E"/>
    <w:rsid w:val="00F40798"/>
    <w:rsid w:val="00F40B8E"/>
    <w:rsid w:val="00F41688"/>
    <w:rsid w:val="00F41DC6"/>
    <w:rsid w:val="00F42321"/>
    <w:rsid w:val="00F424D5"/>
    <w:rsid w:val="00F42611"/>
    <w:rsid w:val="00F42613"/>
    <w:rsid w:val="00F42674"/>
    <w:rsid w:val="00F4295E"/>
    <w:rsid w:val="00F42ED3"/>
    <w:rsid w:val="00F42F2B"/>
    <w:rsid w:val="00F42FAE"/>
    <w:rsid w:val="00F430F7"/>
    <w:rsid w:val="00F43106"/>
    <w:rsid w:val="00F43999"/>
    <w:rsid w:val="00F43C16"/>
    <w:rsid w:val="00F43CF8"/>
    <w:rsid w:val="00F43EAD"/>
    <w:rsid w:val="00F443B0"/>
    <w:rsid w:val="00F446C6"/>
    <w:rsid w:val="00F44BB0"/>
    <w:rsid w:val="00F44E58"/>
    <w:rsid w:val="00F44EDF"/>
    <w:rsid w:val="00F450ED"/>
    <w:rsid w:val="00F45650"/>
    <w:rsid w:val="00F45C81"/>
    <w:rsid w:val="00F46072"/>
    <w:rsid w:val="00F460D6"/>
    <w:rsid w:val="00F46372"/>
    <w:rsid w:val="00F467F7"/>
    <w:rsid w:val="00F46B85"/>
    <w:rsid w:val="00F47FB3"/>
    <w:rsid w:val="00F47FDB"/>
    <w:rsid w:val="00F502E2"/>
    <w:rsid w:val="00F50374"/>
    <w:rsid w:val="00F50A95"/>
    <w:rsid w:val="00F50BB1"/>
    <w:rsid w:val="00F50C74"/>
    <w:rsid w:val="00F512A9"/>
    <w:rsid w:val="00F515EA"/>
    <w:rsid w:val="00F5167C"/>
    <w:rsid w:val="00F5199F"/>
    <w:rsid w:val="00F519F0"/>
    <w:rsid w:val="00F51DB8"/>
    <w:rsid w:val="00F51E7B"/>
    <w:rsid w:val="00F521FA"/>
    <w:rsid w:val="00F52406"/>
    <w:rsid w:val="00F52C3A"/>
    <w:rsid w:val="00F52FF3"/>
    <w:rsid w:val="00F5306F"/>
    <w:rsid w:val="00F530D8"/>
    <w:rsid w:val="00F531E5"/>
    <w:rsid w:val="00F531FA"/>
    <w:rsid w:val="00F5382C"/>
    <w:rsid w:val="00F53EDC"/>
    <w:rsid w:val="00F5403C"/>
    <w:rsid w:val="00F5412F"/>
    <w:rsid w:val="00F5447C"/>
    <w:rsid w:val="00F54F9B"/>
    <w:rsid w:val="00F55024"/>
    <w:rsid w:val="00F55230"/>
    <w:rsid w:val="00F554E7"/>
    <w:rsid w:val="00F5568A"/>
    <w:rsid w:val="00F562E4"/>
    <w:rsid w:val="00F564AB"/>
    <w:rsid w:val="00F567FC"/>
    <w:rsid w:val="00F56BF7"/>
    <w:rsid w:val="00F5723B"/>
    <w:rsid w:val="00F57812"/>
    <w:rsid w:val="00F5786C"/>
    <w:rsid w:val="00F578F0"/>
    <w:rsid w:val="00F57992"/>
    <w:rsid w:val="00F604AB"/>
    <w:rsid w:val="00F60AA0"/>
    <w:rsid w:val="00F60BFE"/>
    <w:rsid w:val="00F60CCC"/>
    <w:rsid w:val="00F60D6C"/>
    <w:rsid w:val="00F6110E"/>
    <w:rsid w:val="00F61613"/>
    <w:rsid w:val="00F617B8"/>
    <w:rsid w:val="00F61B84"/>
    <w:rsid w:val="00F621F6"/>
    <w:rsid w:val="00F6249D"/>
    <w:rsid w:val="00F628CC"/>
    <w:rsid w:val="00F62CF7"/>
    <w:rsid w:val="00F62FC9"/>
    <w:rsid w:val="00F6318A"/>
    <w:rsid w:val="00F637FC"/>
    <w:rsid w:val="00F63A94"/>
    <w:rsid w:val="00F63B9B"/>
    <w:rsid w:val="00F63BB0"/>
    <w:rsid w:val="00F63DA1"/>
    <w:rsid w:val="00F63E0B"/>
    <w:rsid w:val="00F640C5"/>
    <w:rsid w:val="00F65263"/>
    <w:rsid w:val="00F65A0B"/>
    <w:rsid w:val="00F65B21"/>
    <w:rsid w:val="00F65E37"/>
    <w:rsid w:val="00F66442"/>
    <w:rsid w:val="00F6648E"/>
    <w:rsid w:val="00F66588"/>
    <w:rsid w:val="00F667B2"/>
    <w:rsid w:val="00F67863"/>
    <w:rsid w:val="00F679A1"/>
    <w:rsid w:val="00F703C8"/>
    <w:rsid w:val="00F7040E"/>
    <w:rsid w:val="00F70419"/>
    <w:rsid w:val="00F70CFA"/>
    <w:rsid w:val="00F71081"/>
    <w:rsid w:val="00F713DA"/>
    <w:rsid w:val="00F715C9"/>
    <w:rsid w:val="00F717B5"/>
    <w:rsid w:val="00F71B5C"/>
    <w:rsid w:val="00F71B77"/>
    <w:rsid w:val="00F71BE0"/>
    <w:rsid w:val="00F71C0A"/>
    <w:rsid w:val="00F72843"/>
    <w:rsid w:val="00F72A26"/>
    <w:rsid w:val="00F72CA5"/>
    <w:rsid w:val="00F72D42"/>
    <w:rsid w:val="00F734FD"/>
    <w:rsid w:val="00F7371E"/>
    <w:rsid w:val="00F7371F"/>
    <w:rsid w:val="00F73BF4"/>
    <w:rsid w:val="00F73EFC"/>
    <w:rsid w:val="00F74107"/>
    <w:rsid w:val="00F748E3"/>
    <w:rsid w:val="00F74BC0"/>
    <w:rsid w:val="00F74CFE"/>
    <w:rsid w:val="00F7596E"/>
    <w:rsid w:val="00F75C6D"/>
    <w:rsid w:val="00F76505"/>
    <w:rsid w:val="00F76F7D"/>
    <w:rsid w:val="00F77429"/>
    <w:rsid w:val="00F77441"/>
    <w:rsid w:val="00F77621"/>
    <w:rsid w:val="00F7778F"/>
    <w:rsid w:val="00F7782A"/>
    <w:rsid w:val="00F779BD"/>
    <w:rsid w:val="00F77B7C"/>
    <w:rsid w:val="00F77CB9"/>
    <w:rsid w:val="00F77EFC"/>
    <w:rsid w:val="00F80A3A"/>
    <w:rsid w:val="00F80AC6"/>
    <w:rsid w:val="00F80B76"/>
    <w:rsid w:val="00F80BC3"/>
    <w:rsid w:val="00F80D7C"/>
    <w:rsid w:val="00F8102E"/>
    <w:rsid w:val="00F811B7"/>
    <w:rsid w:val="00F81AC0"/>
    <w:rsid w:val="00F81C6C"/>
    <w:rsid w:val="00F81E4C"/>
    <w:rsid w:val="00F81F12"/>
    <w:rsid w:val="00F82774"/>
    <w:rsid w:val="00F82805"/>
    <w:rsid w:val="00F82AF0"/>
    <w:rsid w:val="00F82B43"/>
    <w:rsid w:val="00F82E99"/>
    <w:rsid w:val="00F83035"/>
    <w:rsid w:val="00F83641"/>
    <w:rsid w:val="00F83699"/>
    <w:rsid w:val="00F8395C"/>
    <w:rsid w:val="00F83A91"/>
    <w:rsid w:val="00F83AAA"/>
    <w:rsid w:val="00F843F5"/>
    <w:rsid w:val="00F853FE"/>
    <w:rsid w:val="00F855CF"/>
    <w:rsid w:val="00F857DB"/>
    <w:rsid w:val="00F85A5C"/>
    <w:rsid w:val="00F85ED1"/>
    <w:rsid w:val="00F86349"/>
    <w:rsid w:val="00F8648B"/>
    <w:rsid w:val="00F865A0"/>
    <w:rsid w:val="00F86842"/>
    <w:rsid w:val="00F868CE"/>
    <w:rsid w:val="00F8696E"/>
    <w:rsid w:val="00F86A34"/>
    <w:rsid w:val="00F86B0D"/>
    <w:rsid w:val="00F86DB9"/>
    <w:rsid w:val="00F86E68"/>
    <w:rsid w:val="00F870A8"/>
    <w:rsid w:val="00F87375"/>
    <w:rsid w:val="00F8739E"/>
    <w:rsid w:val="00F87519"/>
    <w:rsid w:val="00F87A47"/>
    <w:rsid w:val="00F87DA4"/>
    <w:rsid w:val="00F87E75"/>
    <w:rsid w:val="00F90199"/>
    <w:rsid w:val="00F90569"/>
    <w:rsid w:val="00F9109A"/>
    <w:rsid w:val="00F91422"/>
    <w:rsid w:val="00F91555"/>
    <w:rsid w:val="00F91AC6"/>
    <w:rsid w:val="00F91D8B"/>
    <w:rsid w:val="00F92443"/>
    <w:rsid w:val="00F92541"/>
    <w:rsid w:val="00F92950"/>
    <w:rsid w:val="00F930DB"/>
    <w:rsid w:val="00F935B1"/>
    <w:rsid w:val="00F935CF"/>
    <w:rsid w:val="00F93A7C"/>
    <w:rsid w:val="00F93AE7"/>
    <w:rsid w:val="00F93C73"/>
    <w:rsid w:val="00F93E79"/>
    <w:rsid w:val="00F94089"/>
    <w:rsid w:val="00F94255"/>
    <w:rsid w:val="00F942FC"/>
    <w:rsid w:val="00F946BF"/>
    <w:rsid w:val="00F94786"/>
    <w:rsid w:val="00F95415"/>
    <w:rsid w:val="00F95518"/>
    <w:rsid w:val="00F958AB"/>
    <w:rsid w:val="00F95A13"/>
    <w:rsid w:val="00F95A4C"/>
    <w:rsid w:val="00F95DEF"/>
    <w:rsid w:val="00F95E88"/>
    <w:rsid w:val="00F9640C"/>
    <w:rsid w:val="00F96DF3"/>
    <w:rsid w:val="00F96F9E"/>
    <w:rsid w:val="00F97075"/>
    <w:rsid w:val="00F97161"/>
    <w:rsid w:val="00F97305"/>
    <w:rsid w:val="00F976D5"/>
    <w:rsid w:val="00F979E2"/>
    <w:rsid w:val="00FA02B6"/>
    <w:rsid w:val="00FA03C0"/>
    <w:rsid w:val="00FA0AD4"/>
    <w:rsid w:val="00FA0DD5"/>
    <w:rsid w:val="00FA0F2E"/>
    <w:rsid w:val="00FA10CD"/>
    <w:rsid w:val="00FA12B0"/>
    <w:rsid w:val="00FA161B"/>
    <w:rsid w:val="00FA163A"/>
    <w:rsid w:val="00FA18D5"/>
    <w:rsid w:val="00FA191E"/>
    <w:rsid w:val="00FA198B"/>
    <w:rsid w:val="00FA19BE"/>
    <w:rsid w:val="00FA2127"/>
    <w:rsid w:val="00FA2216"/>
    <w:rsid w:val="00FA2583"/>
    <w:rsid w:val="00FA262D"/>
    <w:rsid w:val="00FA28E6"/>
    <w:rsid w:val="00FA293E"/>
    <w:rsid w:val="00FA2ACD"/>
    <w:rsid w:val="00FA3603"/>
    <w:rsid w:val="00FA4033"/>
    <w:rsid w:val="00FA4261"/>
    <w:rsid w:val="00FA43EC"/>
    <w:rsid w:val="00FA4503"/>
    <w:rsid w:val="00FA465E"/>
    <w:rsid w:val="00FA4F43"/>
    <w:rsid w:val="00FA4F4F"/>
    <w:rsid w:val="00FA50C0"/>
    <w:rsid w:val="00FA51A6"/>
    <w:rsid w:val="00FA5A72"/>
    <w:rsid w:val="00FA5B57"/>
    <w:rsid w:val="00FA652B"/>
    <w:rsid w:val="00FA6553"/>
    <w:rsid w:val="00FA6C10"/>
    <w:rsid w:val="00FA6C40"/>
    <w:rsid w:val="00FA7408"/>
    <w:rsid w:val="00FA7548"/>
    <w:rsid w:val="00FA76E8"/>
    <w:rsid w:val="00FA7AAD"/>
    <w:rsid w:val="00FA7E9B"/>
    <w:rsid w:val="00FB0150"/>
    <w:rsid w:val="00FB0994"/>
    <w:rsid w:val="00FB09C7"/>
    <w:rsid w:val="00FB0B81"/>
    <w:rsid w:val="00FB0DE6"/>
    <w:rsid w:val="00FB133D"/>
    <w:rsid w:val="00FB149A"/>
    <w:rsid w:val="00FB1DCB"/>
    <w:rsid w:val="00FB2079"/>
    <w:rsid w:val="00FB20EE"/>
    <w:rsid w:val="00FB241B"/>
    <w:rsid w:val="00FB2827"/>
    <w:rsid w:val="00FB301F"/>
    <w:rsid w:val="00FB3462"/>
    <w:rsid w:val="00FB363D"/>
    <w:rsid w:val="00FB4011"/>
    <w:rsid w:val="00FB415F"/>
    <w:rsid w:val="00FB44D0"/>
    <w:rsid w:val="00FB45EF"/>
    <w:rsid w:val="00FB49F3"/>
    <w:rsid w:val="00FB507C"/>
    <w:rsid w:val="00FB5239"/>
    <w:rsid w:val="00FB5D37"/>
    <w:rsid w:val="00FB5D59"/>
    <w:rsid w:val="00FB5E02"/>
    <w:rsid w:val="00FB5E5B"/>
    <w:rsid w:val="00FB5E78"/>
    <w:rsid w:val="00FB6239"/>
    <w:rsid w:val="00FB6377"/>
    <w:rsid w:val="00FB64F7"/>
    <w:rsid w:val="00FB69F0"/>
    <w:rsid w:val="00FB6C93"/>
    <w:rsid w:val="00FB706A"/>
    <w:rsid w:val="00FB70DD"/>
    <w:rsid w:val="00FB7338"/>
    <w:rsid w:val="00FB76FB"/>
    <w:rsid w:val="00FB7C0C"/>
    <w:rsid w:val="00FB7F89"/>
    <w:rsid w:val="00FC030E"/>
    <w:rsid w:val="00FC0452"/>
    <w:rsid w:val="00FC06EA"/>
    <w:rsid w:val="00FC09B9"/>
    <w:rsid w:val="00FC0B2F"/>
    <w:rsid w:val="00FC0F61"/>
    <w:rsid w:val="00FC10F4"/>
    <w:rsid w:val="00FC1645"/>
    <w:rsid w:val="00FC16D4"/>
    <w:rsid w:val="00FC1812"/>
    <w:rsid w:val="00FC1CEA"/>
    <w:rsid w:val="00FC2179"/>
    <w:rsid w:val="00FC21B0"/>
    <w:rsid w:val="00FC270F"/>
    <w:rsid w:val="00FC2892"/>
    <w:rsid w:val="00FC2CC2"/>
    <w:rsid w:val="00FC3289"/>
    <w:rsid w:val="00FC3382"/>
    <w:rsid w:val="00FC33FB"/>
    <w:rsid w:val="00FC385E"/>
    <w:rsid w:val="00FC4307"/>
    <w:rsid w:val="00FC5590"/>
    <w:rsid w:val="00FC5BB9"/>
    <w:rsid w:val="00FC5BCA"/>
    <w:rsid w:val="00FC6164"/>
    <w:rsid w:val="00FC6278"/>
    <w:rsid w:val="00FC6548"/>
    <w:rsid w:val="00FC6637"/>
    <w:rsid w:val="00FC6C86"/>
    <w:rsid w:val="00FC6D26"/>
    <w:rsid w:val="00FC6F69"/>
    <w:rsid w:val="00FC7156"/>
    <w:rsid w:val="00FC7252"/>
    <w:rsid w:val="00FC725D"/>
    <w:rsid w:val="00FC736C"/>
    <w:rsid w:val="00FC7863"/>
    <w:rsid w:val="00FC7990"/>
    <w:rsid w:val="00FC7F5B"/>
    <w:rsid w:val="00FD01D2"/>
    <w:rsid w:val="00FD022A"/>
    <w:rsid w:val="00FD094A"/>
    <w:rsid w:val="00FD09AA"/>
    <w:rsid w:val="00FD0B30"/>
    <w:rsid w:val="00FD0C8D"/>
    <w:rsid w:val="00FD0ED0"/>
    <w:rsid w:val="00FD0F8E"/>
    <w:rsid w:val="00FD11FC"/>
    <w:rsid w:val="00FD1235"/>
    <w:rsid w:val="00FD1A26"/>
    <w:rsid w:val="00FD1AC2"/>
    <w:rsid w:val="00FD1B30"/>
    <w:rsid w:val="00FD1B73"/>
    <w:rsid w:val="00FD1D6F"/>
    <w:rsid w:val="00FD2033"/>
    <w:rsid w:val="00FD20CB"/>
    <w:rsid w:val="00FD247F"/>
    <w:rsid w:val="00FD2707"/>
    <w:rsid w:val="00FD30FA"/>
    <w:rsid w:val="00FD3310"/>
    <w:rsid w:val="00FD3667"/>
    <w:rsid w:val="00FD36BE"/>
    <w:rsid w:val="00FD3DFA"/>
    <w:rsid w:val="00FD4C1F"/>
    <w:rsid w:val="00FD5031"/>
    <w:rsid w:val="00FD5332"/>
    <w:rsid w:val="00FD53E1"/>
    <w:rsid w:val="00FD556B"/>
    <w:rsid w:val="00FD560B"/>
    <w:rsid w:val="00FD579F"/>
    <w:rsid w:val="00FD5D3E"/>
    <w:rsid w:val="00FD5D52"/>
    <w:rsid w:val="00FD6234"/>
    <w:rsid w:val="00FD642F"/>
    <w:rsid w:val="00FD6DC1"/>
    <w:rsid w:val="00FD7282"/>
    <w:rsid w:val="00FD72F9"/>
    <w:rsid w:val="00FD73F1"/>
    <w:rsid w:val="00FD7A1F"/>
    <w:rsid w:val="00FD7B8B"/>
    <w:rsid w:val="00FD7C3B"/>
    <w:rsid w:val="00FD7CBC"/>
    <w:rsid w:val="00FD7FB7"/>
    <w:rsid w:val="00FE01CA"/>
    <w:rsid w:val="00FE0864"/>
    <w:rsid w:val="00FE0CEF"/>
    <w:rsid w:val="00FE1799"/>
    <w:rsid w:val="00FE17B0"/>
    <w:rsid w:val="00FE1C82"/>
    <w:rsid w:val="00FE1C97"/>
    <w:rsid w:val="00FE2501"/>
    <w:rsid w:val="00FE263F"/>
    <w:rsid w:val="00FE28C3"/>
    <w:rsid w:val="00FE29D4"/>
    <w:rsid w:val="00FE2A14"/>
    <w:rsid w:val="00FE2D5D"/>
    <w:rsid w:val="00FE2DCB"/>
    <w:rsid w:val="00FE359C"/>
    <w:rsid w:val="00FE3771"/>
    <w:rsid w:val="00FE3EA4"/>
    <w:rsid w:val="00FE3FA0"/>
    <w:rsid w:val="00FE46D1"/>
    <w:rsid w:val="00FE58B5"/>
    <w:rsid w:val="00FE5DC7"/>
    <w:rsid w:val="00FE5EF2"/>
    <w:rsid w:val="00FE618C"/>
    <w:rsid w:val="00FE623D"/>
    <w:rsid w:val="00FE62AE"/>
    <w:rsid w:val="00FE6648"/>
    <w:rsid w:val="00FE671A"/>
    <w:rsid w:val="00FE6D3A"/>
    <w:rsid w:val="00FE6E2F"/>
    <w:rsid w:val="00FE6EFA"/>
    <w:rsid w:val="00FE7033"/>
    <w:rsid w:val="00FE7568"/>
    <w:rsid w:val="00FE756D"/>
    <w:rsid w:val="00FE7C0C"/>
    <w:rsid w:val="00FE7F53"/>
    <w:rsid w:val="00FF034C"/>
    <w:rsid w:val="00FF094E"/>
    <w:rsid w:val="00FF0E22"/>
    <w:rsid w:val="00FF0F8A"/>
    <w:rsid w:val="00FF0FB0"/>
    <w:rsid w:val="00FF1125"/>
    <w:rsid w:val="00FF124E"/>
    <w:rsid w:val="00FF142C"/>
    <w:rsid w:val="00FF15D5"/>
    <w:rsid w:val="00FF17A8"/>
    <w:rsid w:val="00FF1F67"/>
    <w:rsid w:val="00FF2267"/>
    <w:rsid w:val="00FF2AF7"/>
    <w:rsid w:val="00FF2EAE"/>
    <w:rsid w:val="00FF2FE9"/>
    <w:rsid w:val="00FF39C1"/>
    <w:rsid w:val="00FF3D0C"/>
    <w:rsid w:val="00FF4AC8"/>
    <w:rsid w:val="00FF4E2A"/>
    <w:rsid w:val="00FF51A7"/>
    <w:rsid w:val="00FF52DF"/>
    <w:rsid w:val="00FF5300"/>
    <w:rsid w:val="00FF5303"/>
    <w:rsid w:val="00FF5639"/>
    <w:rsid w:val="00FF5979"/>
    <w:rsid w:val="00FF6634"/>
    <w:rsid w:val="00FF6BFD"/>
    <w:rsid w:val="00FF737C"/>
    <w:rsid w:val="00FF75FD"/>
    <w:rsid w:val="00FF7E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C45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72F18"/>
    <w:pPr>
      <w:widowControl w:val="0"/>
      <w:spacing w:line="360" w:lineRule="auto"/>
      <w:jc w:val="both"/>
    </w:pPr>
    <w:rPr>
      <w:rFonts w:ascii="Constantia" w:hAnsi="Constantia"/>
      <w:sz w:val="24"/>
    </w:rPr>
  </w:style>
  <w:style w:type="paragraph" w:styleId="Heading1">
    <w:name w:val="heading 1"/>
    <w:basedOn w:val="Normal"/>
    <w:next w:val="Normal"/>
    <w:link w:val="Heading1Char"/>
    <w:uiPriority w:val="9"/>
    <w:qFormat/>
    <w:rsid w:val="00055309"/>
    <w:pPr>
      <w:keepNext/>
      <w:keepLines/>
      <w:framePr w:wrap="notBeside" w:vAnchor="text" w:hAnchor="text" w:y="1"/>
      <w:numPr>
        <w:numId w:val="1"/>
      </w:numPr>
      <w:spacing w:before="1920" w:after="1800"/>
      <w:ind w:left="0"/>
      <w:jc w:val="left"/>
      <w:outlineLvl w:val="0"/>
    </w:pPr>
    <w:rPr>
      <w:rFonts w:ascii="LM Roman 12" w:eastAsiaTheme="majorEastAsia" w:hAnsi="LM Roman 12" w:cstheme="majorBidi"/>
      <w:b/>
      <w:bCs/>
      <w:sz w:val="48"/>
      <w:szCs w:val="28"/>
    </w:rPr>
  </w:style>
  <w:style w:type="paragraph" w:styleId="Heading2">
    <w:name w:val="heading 2"/>
    <w:basedOn w:val="Normal"/>
    <w:next w:val="Normal"/>
    <w:link w:val="Heading2Char"/>
    <w:uiPriority w:val="9"/>
    <w:unhideWhenUsed/>
    <w:qFormat/>
    <w:rsid w:val="002125E2"/>
    <w:pPr>
      <w:keepNext/>
      <w:keepLines/>
      <w:numPr>
        <w:ilvl w:val="1"/>
        <w:numId w:val="2"/>
      </w:numPr>
      <w:spacing w:before="300" w:after="0"/>
      <w:ind w:left="0"/>
      <w:outlineLvl w:val="1"/>
    </w:pPr>
    <w:rPr>
      <w:rFonts w:ascii="LM Roman 12" w:eastAsiaTheme="majorEastAsia" w:hAnsi="LM Roman 12" w:cstheme="majorBidi"/>
      <w:b/>
      <w:bCs/>
      <w:sz w:val="32"/>
      <w:szCs w:val="26"/>
    </w:rPr>
  </w:style>
  <w:style w:type="paragraph" w:styleId="Heading3">
    <w:name w:val="heading 3"/>
    <w:basedOn w:val="Normal"/>
    <w:next w:val="Normal"/>
    <w:link w:val="Heading3Char"/>
    <w:uiPriority w:val="9"/>
    <w:unhideWhenUsed/>
    <w:qFormat/>
    <w:rsid w:val="00350B0E"/>
    <w:pPr>
      <w:keepNext/>
      <w:keepLines/>
      <w:numPr>
        <w:ilvl w:val="2"/>
        <w:numId w:val="2"/>
      </w:numPr>
      <w:spacing w:before="200" w:after="0"/>
      <w:outlineLvl w:val="2"/>
    </w:pPr>
    <w:rPr>
      <w:rFonts w:ascii="LM Roman 12" w:eastAsiaTheme="majorEastAsia" w:hAnsi="LM Roman 12" w:cstheme="majorBidi"/>
      <w:b/>
      <w:bCs/>
      <w:sz w:val="28"/>
    </w:rPr>
  </w:style>
  <w:style w:type="paragraph" w:styleId="Heading4">
    <w:name w:val="heading 4"/>
    <w:basedOn w:val="Normal"/>
    <w:next w:val="Normal"/>
    <w:link w:val="Heading4Char"/>
    <w:uiPriority w:val="9"/>
    <w:unhideWhenUsed/>
    <w:qFormat/>
    <w:rsid w:val="00350B0E"/>
    <w:pPr>
      <w:keepNext/>
      <w:keepLines/>
      <w:numPr>
        <w:ilvl w:val="3"/>
        <w:numId w:val="2"/>
      </w:numPr>
      <w:spacing w:before="200" w:after="0"/>
      <w:ind w:left="0"/>
      <w:outlineLvl w:val="3"/>
    </w:pPr>
    <w:rPr>
      <w:rFonts w:ascii="LM Roman 12" w:eastAsiaTheme="majorEastAsia" w:hAnsi="LM Roman 12" w:cstheme="majorBidi"/>
      <w:b/>
      <w:bCs/>
      <w:iCs/>
      <w:sz w:val="28"/>
    </w:rPr>
  </w:style>
  <w:style w:type="paragraph" w:styleId="Heading5">
    <w:name w:val="heading 5"/>
    <w:basedOn w:val="Normal"/>
    <w:next w:val="Normal"/>
    <w:link w:val="Heading5Char"/>
    <w:uiPriority w:val="9"/>
    <w:unhideWhenUsed/>
    <w:qFormat/>
    <w:rsid w:val="00B379E1"/>
    <w:pPr>
      <w:keepNext/>
      <w:keepLines/>
      <w:numPr>
        <w:ilvl w:val="4"/>
        <w:numId w:val="2"/>
      </w:numPr>
      <w:spacing w:before="200" w:after="0"/>
      <w:outlineLvl w:val="4"/>
    </w:pPr>
    <w:rPr>
      <w:rFonts w:ascii="LM Roman 12" w:eastAsiaTheme="majorEastAsia" w:hAnsi="LM Roman 12" w:cstheme="majorBidi"/>
      <w:b/>
      <w:sz w:val="28"/>
    </w:rPr>
  </w:style>
  <w:style w:type="paragraph" w:styleId="Heading6">
    <w:name w:val="heading 6"/>
    <w:basedOn w:val="Normal"/>
    <w:next w:val="Normal"/>
    <w:link w:val="Heading6Char"/>
    <w:uiPriority w:val="9"/>
    <w:unhideWhenUsed/>
    <w:qFormat/>
    <w:rsid w:val="00A77EB2"/>
    <w:pPr>
      <w:keepNext/>
      <w:keepLines/>
      <w:numPr>
        <w:ilvl w:val="5"/>
        <w:numId w:val="2"/>
      </w:numPr>
      <w:spacing w:before="200" w:after="0"/>
      <w:outlineLvl w:val="5"/>
    </w:pPr>
    <w:rPr>
      <w:rFonts w:eastAsiaTheme="majorEastAsia" w:cstheme="majorBidi"/>
      <w:b/>
      <w:iCs/>
    </w:rPr>
  </w:style>
  <w:style w:type="paragraph" w:styleId="Heading7">
    <w:name w:val="heading 7"/>
    <w:basedOn w:val="Normal"/>
    <w:next w:val="Normal"/>
    <w:link w:val="Heading7Char"/>
    <w:uiPriority w:val="9"/>
    <w:semiHidden/>
    <w:unhideWhenUsed/>
    <w:qFormat/>
    <w:rsid w:val="00A77EB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77EB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77EB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5309"/>
    <w:rPr>
      <w:rFonts w:ascii="LM Roman 12" w:eastAsiaTheme="majorEastAsia" w:hAnsi="LM Roman 12" w:cstheme="majorBidi"/>
      <w:b/>
      <w:bCs/>
      <w:sz w:val="48"/>
      <w:szCs w:val="28"/>
    </w:rPr>
  </w:style>
  <w:style w:type="character" w:customStyle="1" w:styleId="Heading2Char">
    <w:name w:val="Heading 2 Char"/>
    <w:basedOn w:val="DefaultParagraphFont"/>
    <w:link w:val="Heading2"/>
    <w:uiPriority w:val="9"/>
    <w:rsid w:val="002125E2"/>
    <w:rPr>
      <w:rFonts w:ascii="LM Roman 12" w:eastAsiaTheme="majorEastAsia" w:hAnsi="LM Roman 12" w:cstheme="majorBidi"/>
      <w:b/>
      <w:bCs/>
      <w:sz w:val="32"/>
      <w:szCs w:val="26"/>
    </w:rPr>
  </w:style>
  <w:style w:type="character" w:customStyle="1" w:styleId="Heading3Char">
    <w:name w:val="Heading 3 Char"/>
    <w:basedOn w:val="DefaultParagraphFont"/>
    <w:link w:val="Heading3"/>
    <w:uiPriority w:val="9"/>
    <w:rsid w:val="00350B0E"/>
    <w:rPr>
      <w:rFonts w:ascii="LM Roman 12" w:eastAsiaTheme="majorEastAsia" w:hAnsi="LM Roman 12" w:cstheme="majorBidi"/>
      <w:b/>
      <w:bCs/>
      <w:sz w:val="28"/>
    </w:rPr>
  </w:style>
  <w:style w:type="character" w:customStyle="1" w:styleId="Heading4Char">
    <w:name w:val="Heading 4 Char"/>
    <w:basedOn w:val="DefaultParagraphFont"/>
    <w:link w:val="Heading4"/>
    <w:uiPriority w:val="9"/>
    <w:rsid w:val="00350B0E"/>
    <w:rPr>
      <w:rFonts w:ascii="LM Roman 12" w:eastAsiaTheme="majorEastAsia" w:hAnsi="LM Roman 12" w:cstheme="majorBidi"/>
      <w:b/>
      <w:bCs/>
      <w:iCs/>
      <w:sz w:val="28"/>
    </w:rPr>
  </w:style>
  <w:style w:type="character" w:customStyle="1" w:styleId="Heading5Char">
    <w:name w:val="Heading 5 Char"/>
    <w:basedOn w:val="DefaultParagraphFont"/>
    <w:link w:val="Heading5"/>
    <w:uiPriority w:val="9"/>
    <w:rsid w:val="00B379E1"/>
    <w:rPr>
      <w:rFonts w:ascii="LM Roman 12" w:eastAsiaTheme="majorEastAsia" w:hAnsi="LM Roman 12" w:cstheme="majorBidi"/>
      <w:b/>
      <w:sz w:val="28"/>
    </w:rPr>
  </w:style>
  <w:style w:type="character" w:customStyle="1" w:styleId="Heading6Char">
    <w:name w:val="Heading 6 Char"/>
    <w:basedOn w:val="DefaultParagraphFont"/>
    <w:link w:val="Heading6"/>
    <w:uiPriority w:val="9"/>
    <w:rsid w:val="005D50C1"/>
    <w:rPr>
      <w:rFonts w:ascii="Constantia" w:eastAsiaTheme="majorEastAsia" w:hAnsi="Constantia" w:cstheme="majorBidi"/>
      <w:b/>
      <w:iCs/>
      <w:sz w:val="28"/>
    </w:rPr>
  </w:style>
  <w:style w:type="character" w:customStyle="1" w:styleId="Heading7Char">
    <w:name w:val="Heading 7 Char"/>
    <w:basedOn w:val="DefaultParagraphFont"/>
    <w:link w:val="Heading7"/>
    <w:uiPriority w:val="9"/>
    <w:semiHidden/>
    <w:rsid w:val="000E3576"/>
    <w:rPr>
      <w:rFonts w:asciiTheme="majorHAnsi" w:eastAsiaTheme="majorEastAsia" w:hAnsiTheme="majorHAnsi" w:cstheme="majorBidi"/>
      <w:i/>
      <w:iCs/>
      <w:color w:val="404040" w:themeColor="text1" w:themeTint="BF"/>
      <w:sz w:val="28"/>
    </w:rPr>
  </w:style>
  <w:style w:type="character" w:customStyle="1" w:styleId="Heading8Char">
    <w:name w:val="Heading 8 Char"/>
    <w:basedOn w:val="DefaultParagraphFont"/>
    <w:link w:val="Heading8"/>
    <w:uiPriority w:val="9"/>
    <w:semiHidden/>
    <w:rsid w:val="000E357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E3576"/>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D36692"/>
    <w:pPr>
      <w:pBdr>
        <w:bottom w:val="single" w:sz="8" w:space="4" w:color="4F81BD" w:themeColor="accent1"/>
      </w:pBdr>
      <w:spacing w:after="300" w:line="240" w:lineRule="auto"/>
      <w:contextualSpacing/>
    </w:pPr>
    <w:rPr>
      <w:rFonts w:ascii="LM Roman 12" w:eastAsiaTheme="majorEastAsia" w:hAnsi="LM Roman 12" w:cstheme="majorBidi"/>
      <w:b/>
      <w:spacing w:val="5"/>
      <w:kern w:val="28"/>
      <w:sz w:val="48"/>
      <w:szCs w:val="52"/>
    </w:rPr>
  </w:style>
  <w:style w:type="character" w:customStyle="1" w:styleId="TitleChar">
    <w:name w:val="Title Char"/>
    <w:basedOn w:val="DefaultParagraphFont"/>
    <w:link w:val="Title"/>
    <w:uiPriority w:val="10"/>
    <w:rsid w:val="00D36692"/>
    <w:rPr>
      <w:rFonts w:ascii="LM Roman 12" w:eastAsiaTheme="majorEastAsia" w:hAnsi="LM Roman 12" w:cstheme="majorBidi"/>
      <w:b/>
      <w:spacing w:val="5"/>
      <w:kern w:val="28"/>
      <w:sz w:val="48"/>
      <w:szCs w:val="52"/>
    </w:rPr>
  </w:style>
  <w:style w:type="paragraph" w:styleId="Header">
    <w:name w:val="header"/>
    <w:basedOn w:val="Normal"/>
    <w:link w:val="HeaderChar"/>
    <w:uiPriority w:val="99"/>
    <w:unhideWhenUsed/>
    <w:rsid w:val="00EB5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B5BFC"/>
    <w:rPr>
      <w:rFonts w:ascii="Arial" w:hAnsi="Arial"/>
      <w:sz w:val="24"/>
    </w:rPr>
  </w:style>
  <w:style w:type="paragraph" w:styleId="Footer">
    <w:name w:val="footer"/>
    <w:basedOn w:val="Normal"/>
    <w:link w:val="FooterChar"/>
    <w:uiPriority w:val="99"/>
    <w:unhideWhenUsed/>
    <w:rsid w:val="00BC1A8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1A81"/>
    <w:rPr>
      <w:rFonts w:ascii="Arial" w:hAnsi="Arial"/>
      <w:sz w:val="24"/>
    </w:rPr>
  </w:style>
  <w:style w:type="paragraph" w:styleId="BalloonText">
    <w:name w:val="Balloon Text"/>
    <w:basedOn w:val="Normal"/>
    <w:link w:val="BalloonTextChar"/>
    <w:uiPriority w:val="99"/>
    <w:semiHidden/>
    <w:unhideWhenUsed/>
    <w:rsid w:val="00BC1A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1A81"/>
    <w:rPr>
      <w:rFonts w:ascii="Tahoma" w:hAnsi="Tahoma" w:cs="Tahoma"/>
      <w:sz w:val="16"/>
      <w:szCs w:val="16"/>
    </w:rPr>
  </w:style>
  <w:style w:type="paragraph" w:styleId="ListParagraph">
    <w:name w:val="List Paragraph"/>
    <w:basedOn w:val="Normal"/>
    <w:uiPriority w:val="34"/>
    <w:qFormat/>
    <w:rsid w:val="00213ADF"/>
    <w:pPr>
      <w:spacing w:after="360"/>
      <w:ind w:left="720"/>
      <w:contextualSpacing/>
    </w:pPr>
  </w:style>
  <w:style w:type="table" w:styleId="TableGrid">
    <w:name w:val="Table Grid"/>
    <w:basedOn w:val="TableNormal"/>
    <w:rsid w:val="00213A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table">
    <w:name w:val="mytable"/>
    <w:basedOn w:val="Normal"/>
    <w:uiPriority w:val="99"/>
    <w:qFormat/>
    <w:rsid w:val="00213ADF"/>
    <w:pPr>
      <w:spacing w:before="120" w:after="120"/>
    </w:pPr>
  </w:style>
  <w:style w:type="paragraph" w:styleId="Caption">
    <w:name w:val="caption"/>
    <w:basedOn w:val="Normal"/>
    <w:next w:val="Normal"/>
    <w:uiPriority w:val="35"/>
    <w:unhideWhenUsed/>
    <w:qFormat/>
    <w:rsid w:val="002C1A84"/>
    <w:pPr>
      <w:spacing w:before="120" w:after="120" w:line="240" w:lineRule="auto"/>
    </w:pPr>
    <w:rPr>
      <w:b/>
      <w:bCs/>
      <w:sz w:val="20"/>
      <w:szCs w:val="18"/>
    </w:rPr>
  </w:style>
  <w:style w:type="paragraph" w:styleId="NoSpacing">
    <w:name w:val="No Spacing"/>
    <w:aliases w:val="Caption2"/>
    <w:link w:val="NoSpacingChar"/>
    <w:uiPriority w:val="1"/>
    <w:qFormat/>
    <w:rsid w:val="00D25A0C"/>
    <w:pPr>
      <w:spacing w:after="0" w:line="240" w:lineRule="auto"/>
      <w:jc w:val="center"/>
    </w:pPr>
    <w:rPr>
      <w:rFonts w:ascii="Times New Roman" w:eastAsia="Calibri" w:hAnsi="Times New Roman" w:cs="Times New Roman"/>
      <w:b/>
      <w:sz w:val="20"/>
    </w:rPr>
  </w:style>
  <w:style w:type="character" w:styleId="Emphasis">
    <w:name w:val="Emphasis"/>
    <w:basedOn w:val="DefaultParagraphFont"/>
    <w:uiPriority w:val="20"/>
    <w:qFormat/>
    <w:rsid w:val="002C1A84"/>
    <w:rPr>
      <w:i/>
      <w:iCs/>
    </w:rPr>
  </w:style>
  <w:style w:type="paragraph" w:styleId="NormalWeb">
    <w:name w:val="Normal (Web)"/>
    <w:basedOn w:val="Normal"/>
    <w:uiPriority w:val="99"/>
    <w:unhideWhenUsed/>
    <w:rsid w:val="00824719"/>
    <w:pPr>
      <w:spacing w:before="100" w:beforeAutospacing="1" w:after="100" w:afterAutospacing="1" w:line="240" w:lineRule="auto"/>
      <w:jc w:val="left"/>
    </w:pPr>
    <w:rPr>
      <w:rFonts w:ascii="Times New Roman" w:eastAsiaTheme="minorEastAsia" w:hAnsi="Times New Roman" w:cs="Times New Roman"/>
      <w:szCs w:val="24"/>
      <w:lang w:eastAsia="en-GB"/>
    </w:rPr>
  </w:style>
  <w:style w:type="character" w:styleId="Hyperlink">
    <w:name w:val="Hyperlink"/>
    <w:basedOn w:val="DefaultParagraphFont"/>
    <w:uiPriority w:val="99"/>
    <w:unhideWhenUsed/>
    <w:rsid w:val="00824719"/>
    <w:rPr>
      <w:color w:val="0000FF"/>
      <w:u w:val="single"/>
    </w:rPr>
  </w:style>
  <w:style w:type="character" w:styleId="HTMLCite">
    <w:name w:val="HTML Cite"/>
    <w:basedOn w:val="DefaultParagraphFont"/>
    <w:uiPriority w:val="99"/>
    <w:semiHidden/>
    <w:unhideWhenUsed/>
    <w:rsid w:val="00824719"/>
    <w:rPr>
      <w:i/>
      <w:iCs/>
    </w:rPr>
  </w:style>
  <w:style w:type="character" w:styleId="PlaceholderText">
    <w:name w:val="Placeholder Text"/>
    <w:basedOn w:val="DefaultParagraphFont"/>
    <w:uiPriority w:val="99"/>
    <w:semiHidden/>
    <w:rsid w:val="00824719"/>
    <w:rPr>
      <w:color w:val="808080"/>
    </w:rPr>
  </w:style>
  <w:style w:type="character" w:customStyle="1" w:styleId="apple-converted-space">
    <w:name w:val="apple-converted-space"/>
    <w:basedOn w:val="DefaultParagraphFont"/>
    <w:rsid w:val="00824719"/>
  </w:style>
  <w:style w:type="paragraph" w:styleId="TOCHeading">
    <w:name w:val="TOC Heading"/>
    <w:basedOn w:val="Heading1"/>
    <w:next w:val="Normal"/>
    <w:uiPriority w:val="39"/>
    <w:semiHidden/>
    <w:unhideWhenUsed/>
    <w:qFormat/>
    <w:rsid w:val="00824719"/>
    <w:pPr>
      <w:framePr w:wrap="notBeside"/>
      <w:numPr>
        <w:numId w:val="0"/>
      </w:numPr>
      <w:spacing w:before="480" w:after="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890D8C"/>
    <w:pPr>
      <w:tabs>
        <w:tab w:val="right" w:leader="dot" w:pos="8777"/>
      </w:tabs>
      <w:spacing w:before="400" w:after="0"/>
    </w:pPr>
    <w:rPr>
      <w:rFonts w:ascii="LM Roman 12" w:hAnsi="LM Roman 12"/>
      <w:b/>
      <w:noProof/>
      <w:sz w:val="28"/>
    </w:rPr>
  </w:style>
  <w:style w:type="paragraph" w:styleId="TOC2">
    <w:name w:val="toc 2"/>
    <w:basedOn w:val="Normal"/>
    <w:next w:val="Normal"/>
    <w:autoRedefine/>
    <w:uiPriority w:val="39"/>
    <w:unhideWhenUsed/>
    <w:rsid w:val="0060505F"/>
    <w:pPr>
      <w:spacing w:after="0" w:line="240" w:lineRule="auto"/>
      <w:ind w:left="238"/>
    </w:pPr>
    <w:rPr>
      <w:rFonts w:ascii="LM Roman 12" w:hAnsi="LM Roman 12"/>
      <w:b/>
    </w:rPr>
  </w:style>
  <w:style w:type="paragraph" w:styleId="TOC3">
    <w:name w:val="toc 3"/>
    <w:basedOn w:val="Normal"/>
    <w:next w:val="Normal"/>
    <w:autoRedefine/>
    <w:uiPriority w:val="39"/>
    <w:unhideWhenUsed/>
    <w:rsid w:val="0060505F"/>
    <w:pPr>
      <w:spacing w:after="0" w:line="240" w:lineRule="auto"/>
      <w:ind w:left="482"/>
    </w:pPr>
    <w:rPr>
      <w:rFonts w:ascii="LM Roman 12" w:hAnsi="LM Roman 12"/>
      <w:b/>
    </w:rPr>
  </w:style>
  <w:style w:type="paragraph" w:customStyle="1" w:styleId="Default">
    <w:name w:val="Default"/>
    <w:rsid w:val="00824719"/>
    <w:pPr>
      <w:autoSpaceDE w:val="0"/>
      <w:autoSpaceDN w:val="0"/>
      <w:adjustRightInd w:val="0"/>
      <w:spacing w:after="0" w:line="240" w:lineRule="auto"/>
    </w:pPr>
    <w:rPr>
      <w:rFonts w:ascii="Arial" w:hAnsi="Arial" w:cs="Arial"/>
      <w:color w:val="000000"/>
      <w:sz w:val="24"/>
      <w:szCs w:val="24"/>
    </w:rPr>
  </w:style>
  <w:style w:type="character" w:styleId="FollowedHyperlink">
    <w:name w:val="FollowedHyperlink"/>
    <w:basedOn w:val="DefaultParagraphFont"/>
    <w:uiPriority w:val="99"/>
    <w:semiHidden/>
    <w:unhideWhenUsed/>
    <w:rsid w:val="005F66F4"/>
    <w:rPr>
      <w:color w:val="800080" w:themeColor="followedHyperlink"/>
      <w:u w:val="single"/>
    </w:rPr>
  </w:style>
  <w:style w:type="paragraph" w:styleId="TOC7">
    <w:name w:val="toc 7"/>
    <w:basedOn w:val="Normal"/>
    <w:next w:val="Normal"/>
    <w:autoRedefine/>
    <w:uiPriority w:val="39"/>
    <w:unhideWhenUsed/>
    <w:rsid w:val="00BD285C"/>
    <w:pPr>
      <w:widowControl/>
      <w:spacing w:after="100" w:line="276" w:lineRule="auto"/>
      <w:ind w:left="1320"/>
      <w:jc w:val="left"/>
    </w:pPr>
    <w:rPr>
      <w:rFonts w:asciiTheme="minorHAnsi" w:eastAsiaTheme="minorEastAsia" w:hAnsiTheme="minorHAnsi"/>
      <w:sz w:val="22"/>
      <w:lang w:eastAsia="en-GB"/>
    </w:rPr>
  </w:style>
  <w:style w:type="paragraph" w:styleId="TOC4">
    <w:name w:val="toc 4"/>
    <w:basedOn w:val="Normal"/>
    <w:next w:val="Normal"/>
    <w:autoRedefine/>
    <w:uiPriority w:val="39"/>
    <w:unhideWhenUsed/>
    <w:rsid w:val="0060505F"/>
    <w:pPr>
      <w:spacing w:after="0" w:line="240" w:lineRule="auto"/>
      <w:ind w:left="839"/>
    </w:pPr>
    <w:rPr>
      <w:rFonts w:ascii="LM Roman 12" w:hAnsi="LM Roman 12"/>
      <w:b/>
    </w:rPr>
  </w:style>
  <w:style w:type="paragraph" w:styleId="TOC5">
    <w:name w:val="toc 5"/>
    <w:basedOn w:val="Normal"/>
    <w:next w:val="Normal"/>
    <w:autoRedefine/>
    <w:uiPriority w:val="39"/>
    <w:unhideWhenUsed/>
    <w:rsid w:val="00D3419A"/>
    <w:pPr>
      <w:spacing w:after="0" w:line="240" w:lineRule="auto"/>
      <w:ind w:left="1123"/>
    </w:pPr>
    <w:rPr>
      <w:rFonts w:ascii="LM Roman 12" w:hAnsi="LM Roman 12"/>
      <w:b/>
    </w:rPr>
  </w:style>
  <w:style w:type="paragraph" w:styleId="TOC6">
    <w:name w:val="toc 6"/>
    <w:basedOn w:val="Normal"/>
    <w:next w:val="Normal"/>
    <w:autoRedefine/>
    <w:uiPriority w:val="39"/>
    <w:unhideWhenUsed/>
    <w:rsid w:val="00BD285C"/>
    <w:pPr>
      <w:spacing w:after="100"/>
      <w:ind w:left="1400"/>
    </w:pPr>
    <w:rPr>
      <w:rFonts w:ascii="LM Roman 12" w:hAnsi="LM Roman 12"/>
    </w:rPr>
  </w:style>
  <w:style w:type="paragraph" w:styleId="TOC8">
    <w:name w:val="toc 8"/>
    <w:basedOn w:val="Normal"/>
    <w:next w:val="Normal"/>
    <w:autoRedefine/>
    <w:uiPriority w:val="39"/>
    <w:unhideWhenUsed/>
    <w:rsid w:val="00BD285C"/>
    <w:pPr>
      <w:widowControl/>
      <w:spacing w:after="100" w:line="276" w:lineRule="auto"/>
      <w:ind w:left="1540"/>
      <w:jc w:val="left"/>
    </w:pPr>
    <w:rPr>
      <w:rFonts w:asciiTheme="minorHAnsi" w:eastAsiaTheme="minorEastAsia" w:hAnsiTheme="minorHAnsi"/>
      <w:sz w:val="22"/>
      <w:lang w:eastAsia="en-GB"/>
    </w:rPr>
  </w:style>
  <w:style w:type="paragraph" w:styleId="TOC9">
    <w:name w:val="toc 9"/>
    <w:basedOn w:val="Normal"/>
    <w:next w:val="Normal"/>
    <w:autoRedefine/>
    <w:uiPriority w:val="39"/>
    <w:unhideWhenUsed/>
    <w:rsid w:val="00BD285C"/>
    <w:pPr>
      <w:widowControl/>
      <w:spacing w:after="100" w:line="276" w:lineRule="auto"/>
      <w:ind w:left="1760"/>
      <w:jc w:val="left"/>
    </w:pPr>
    <w:rPr>
      <w:rFonts w:asciiTheme="minorHAnsi" w:eastAsiaTheme="minorEastAsia" w:hAnsiTheme="minorHAnsi"/>
      <w:sz w:val="22"/>
      <w:lang w:eastAsia="en-GB"/>
    </w:rPr>
  </w:style>
  <w:style w:type="paragraph" w:styleId="PlainText">
    <w:name w:val="Plain Text"/>
    <w:basedOn w:val="Normal"/>
    <w:link w:val="PlainTextChar"/>
    <w:uiPriority w:val="99"/>
    <w:semiHidden/>
    <w:unhideWhenUsed/>
    <w:rsid w:val="00BB7D17"/>
    <w:pPr>
      <w:widowControl/>
      <w:spacing w:after="0" w:line="240" w:lineRule="auto"/>
      <w:jc w:val="left"/>
    </w:pPr>
    <w:rPr>
      <w:rFonts w:ascii="Calibri" w:eastAsia="Calibri" w:hAnsi="Calibri" w:cs="Times New Roman"/>
      <w:sz w:val="22"/>
      <w:szCs w:val="21"/>
    </w:rPr>
  </w:style>
  <w:style w:type="character" w:customStyle="1" w:styleId="PlainTextChar">
    <w:name w:val="Plain Text Char"/>
    <w:basedOn w:val="DefaultParagraphFont"/>
    <w:link w:val="PlainText"/>
    <w:uiPriority w:val="99"/>
    <w:semiHidden/>
    <w:rsid w:val="00BB7D17"/>
    <w:rPr>
      <w:rFonts w:ascii="Calibri" w:eastAsia="Calibri" w:hAnsi="Calibri" w:cs="Times New Roman"/>
      <w:szCs w:val="21"/>
    </w:rPr>
  </w:style>
  <w:style w:type="character" w:customStyle="1" w:styleId="NoSpacingChar">
    <w:name w:val="No Spacing Char"/>
    <w:aliases w:val="Caption2 Char"/>
    <w:basedOn w:val="DefaultParagraphFont"/>
    <w:link w:val="NoSpacing"/>
    <w:uiPriority w:val="1"/>
    <w:rsid w:val="00D1499E"/>
    <w:rPr>
      <w:rFonts w:ascii="Times New Roman" w:eastAsia="Calibri" w:hAnsi="Times New Roman" w:cs="Times New Roman"/>
      <w:b/>
      <w:sz w:val="20"/>
    </w:rPr>
  </w:style>
  <w:style w:type="character" w:styleId="CommentReference">
    <w:name w:val="annotation reference"/>
    <w:basedOn w:val="DefaultParagraphFont"/>
    <w:uiPriority w:val="99"/>
    <w:semiHidden/>
    <w:unhideWhenUsed/>
    <w:rsid w:val="00C741A7"/>
    <w:rPr>
      <w:sz w:val="16"/>
      <w:szCs w:val="16"/>
    </w:rPr>
  </w:style>
  <w:style w:type="paragraph" w:styleId="CommentText">
    <w:name w:val="annotation text"/>
    <w:basedOn w:val="Normal"/>
    <w:link w:val="CommentTextChar"/>
    <w:uiPriority w:val="99"/>
    <w:semiHidden/>
    <w:unhideWhenUsed/>
    <w:rsid w:val="00C741A7"/>
    <w:pPr>
      <w:spacing w:line="240" w:lineRule="auto"/>
    </w:pPr>
    <w:rPr>
      <w:sz w:val="20"/>
      <w:szCs w:val="20"/>
    </w:rPr>
  </w:style>
  <w:style w:type="character" w:customStyle="1" w:styleId="CommentTextChar">
    <w:name w:val="Comment Text Char"/>
    <w:basedOn w:val="DefaultParagraphFont"/>
    <w:link w:val="CommentText"/>
    <w:uiPriority w:val="99"/>
    <w:semiHidden/>
    <w:rsid w:val="00C741A7"/>
    <w:rPr>
      <w:rFonts w:ascii="Constantia" w:hAnsi="Constantia"/>
      <w:sz w:val="20"/>
      <w:szCs w:val="20"/>
    </w:rPr>
  </w:style>
  <w:style w:type="paragraph" w:styleId="CommentSubject">
    <w:name w:val="annotation subject"/>
    <w:basedOn w:val="CommentText"/>
    <w:next w:val="CommentText"/>
    <w:link w:val="CommentSubjectChar"/>
    <w:uiPriority w:val="99"/>
    <w:semiHidden/>
    <w:unhideWhenUsed/>
    <w:rsid w:val="00C741A7"/>
    <w:rPr>
      <w:b/>
      <w:bCs/>
    </w:rPr>
  </w:style>
  <w:style w:type="character" w:customStyle="1" w:styleId="CommentSubjectChar">
    <w:name w:val="Comment Subject Char"/>
    <w:basedOn w:val="CommentTextChar"/>
    <w:link w:val="CommentSubject"/>
    <w:uiPriority w:val="99"/>
    <w:semiHidden/>
    <w:rsid w:val="00C741A7"/>
    <w:rPr>
      <w:rFonts w:ascii="Constantia" w:hAnsi="Constantia"/>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72F18"/>
    <w:pPr>
      <w:widowControl w:val="0"/>
      <w:spacing w:line="360" w:lineRule="auto"/>
      <w:jc w:val="both"/>
    </w:pPr>
    <w:rPr>
      <w:rFonts w:ascii="Constantia" w:hAnsi="Constantia"/>
      <w:sz w:val="24"/>
    </w:rPr>
  </w:style>
  <w:style w:type="paragraph" w:styleId="Heading1">
    <w:name w:val="heading 1"/>
    <w:basedOn w:val="Normal"/>
    <w:next w:val="Normal"/>
    <w:link w:val="Heading1Char"/>
    <w:uiPriority w:val="9"/>
    <w:qFormat/>
    <w:rsid w:val="00055309"/>
    <w:pPr>
      <w:keepNext/>
      <w:keepLines/>
      <w:framePr w:wrap="notBeside" w:vAnchor="text" w:hAnchor="text" w:y="1"/>
      <w:numPr>
        <w:numId w:val="1"/>
      </w:numPr>
      <w:spacing w:before="1920" w:after="1800"/>
      <w:ind w:left="0"/>
      <w:jc w:val="left"/>
      <w:outlineLvl w:val="0"/>
    </w:pPr>
    <w:rPr>
      <w:rFonts w:ascii="LM Roman 12" w:eastAsiaTheme="majorEastAsia" w:hAnsi="LM Roman 12" w:cstheme="majorBidi"/>
      <w:b/>
      <w:bCs/>
      <w:sz w:val="48"/>
      <w:szCs w:val="28"/>
    </w:rPr>
  </w:style>
  <w:style w:type="paragraph" w:styleId="Heading2">
    <w:name w:val="heading 2"/>
    <w:basedOn w:val="Normal"/>
    <w:next w:val="Normal"/>
    <w:link w:val="Heading2Char"/>
    <w:uiPriority w:val="9"/>
    <w:unhideWhenUsed/>
    <w:qFormat/>
    <w:rsid w:val="002125E2"/>
    <w:pPr>
      <w:keepNext/>
      <w:keepLines/>
      <w:numPr>
        <w:ilvl w:val="1"/>
        <w:numId w:val="2"/>
      </w:numPr>
      <w:spacing w:before="300" w:after="0"/>
      <w:ind w:left="0"/>
      <w:outlineLvl w:val="1"/>
    </w:pPr>
    <w:rPr>
      <w:rFonts w:ascii="LM Roman 12" w:eastAsiaTheme="majorEastAsia" w:hAnsi="LM Roman 12" w:cstheme="majorBidi"/>
      <w:b/>
      <w:bCs/>
      <w:sz w:val="32"/>
      <w:szCs w:val="26"/>
    </w:rPr>
  </w:style>
  <w:style w:type="paragraph" w:styleId="Heading3">
    <w:name w:val="heading 3"/>
    <w:basedOn w:val="Normal"/>
    <w:next w:val="Normal"/>
    <w:link w:val="Heading3Char"/>
    <w:uiPriority w:val="9"/>
    <w:unhideWhenUsed/>
    <w:qFormat/>
    <w:rsid w:val="00350B0E"/>
    <w:pPr>
      <w:keepNext/>
      <w:keepLines/>
      <w:numPr>
        <w:ilvl w:val="2"/>
        <w:numId w:val="2"/>
      </w:numPr>
      <w:spacing w:before="200" w:after="0"/>
      <w:outlineLvl w:val="2"/>
    </w:pPr>
    <w:rPr>
      <w:rFonts w:ascii="LM Roman 12" w:eastAsiaTheme="majorEastAsia" w:hAnsi="LM Roman 12" w:cstheme="majorBidi"/>
      <w:b/>
      <w:bCs/>
      <w:sz w:val="28"/>
    </w:rPr>
  </w:style>
  <w:style w:type="paragraph" w:styleId="Heading4">
    <w:name w:val="heading 4"/>
    <w:basedOn w:val="Normal"/>
    <w:next w:val="Normal"/>
    <w:link w:val="Heading4Char"/>
    <w:uiPriority w:val="9"/>
    <w:unhideWhenUsed/>
    <w:qFormat/>
    <w:rsid w:val="00350B0E"/>
    <w:pPr>
      <w:keepNext/>
      <w:keepLines/>
      <w:numPr>
        <w:ilvl w:val="3"/>
        <w:numId w:val="2"/>
      </w:numPr>
      <w:spacing w:before="200" w:after="0"/>
      <w:ind w:left="0"/>
      <w:outlineLvl w:val="3"/>
    </w:pPr>
    <w:rPr>
      <w:rFonts w:ascii="LM Roman 12" w:eastAsiaTheme="majorEastAsia" w:hAnsi="LM Roman 12" w:cstheme="majorBidi"/>
      <w:b/>
      <w:bCs/>
      <w:iCs/>
      <w:sz w:val="28"/>
    </w:rPr>
  </w:style>
  <w:style w:type="paragraph" w:styleId="Heading5">
    <w:name w:val="heading 5"/>
    <w:basedOn w:val="Normal"/>
    <w:next w:val="Normal"/>
    <w:link w:val="Heading5Char"/>
    <w:uiPriority w:val="9"/>
    <w:unhideWhenUsed/>
    <w:qFormat/>
    <w:rsid w:val="00B379E1"/>
    <w:pPr>
      <w:keepNext/>
      <w:keepLines/>
      <w:numPr>
        <w:ilvl w:val="4"/>
        <w:numId w:val="2"/>
      </w:numPr>
      <w:spacing w:before="200" w:after="0"/>
      <w:outlineLvl w:val="4"/>
    </w:pPr>
    <w:rPr>
      <w:rFonts w:ascii="LM Roman 12" w:eastAsiaTheme="majorEastAsia" w:hAnsi="LM Roman 12" w:cstheme="majorBidi"/>
      <w:b/>
      <w:sz w:val="28"/>
    </w:rPr>
  </w:style>
  <w:style w:type="paragraph" w:styleId="Heading6">
    <w:name w:val="heading 6"/>
    <w:basedOn w:val="Normal"/>
    <w:next w:val="Normal"/>
    <w:link w:val="Heading6Char"/>
    <w:uiPriority w:val="9"/>
    <w:unhideWhenUsed/>
    <w:qFormat/>
    <w:rsid w:val="00A77EB2"/>
    <w:pPr>
      <w:keepNext/>
      <w:keepLines/>
      <w:numPr>
        <w:ilvl w:val="5"/>
        <w:numId w:val="2"/>
      </w:numPr>
      <w:spacing w:before="200" w:after="0"/>
      <w:outlineLvl w:val="5"/>
    </w:pPr>
    <w:rPr>
      <w:rFonts w:eastAsiaTheme="majorEastAsia" w:cstheme="majorBidi"/>
      <w:b/>
      <w:iCs/>
    </w:rPr>
  </w:style>
  <w:style w:type="paragraph" w:styleId="Heading7">
    <w:name w:val="heading 7"/>
    <w:basedOn w:val="Normal"/>
    <w:next w:val="Normal"/>
    <w:link w:val="Heading7Char"/>
    <w:uiPriority w:val="9"/>
    <w:semiHidden/>
    <w:unhideWhenUsed/>
    <w:qFormat/>
    <w:rsid w:val="00A77EB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77EB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A77EB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5309"/>
    <w:rPr>
      <w:rFonts w:ascii="LM Roman 12" w:eastAsiaTheme="majorEastAsia" w:hAnsi="LM Roman 12" w:cstheme="majorBidi"/>
      <w:b/>
      <w:bCs/>
      <w:sz w:val="48"/>
      <w:szCs w:val="28"/>
    </w:rPr>
  </w:style>
  <w:style w:type="character" w:customStyle="1" w:styleId="Heading2Char">
    <w:name w:val="Heading 2 Char"/>
    <w:basedOn w:val="DefaultParagraphFont"/>
    <w:link w:val="Heading2"/>
    <w:uiPriority w:val="9"/>
    <w:rsid w:val="002125E2"/>
    <w:rPr>
      <w:rFonts w:ascii="LM Roman 12" w:eastAsiaTheme="majorEastAsia" w:hAnsi="LM Roman 12" w:cstheme="majorBidi"/>
      <w:b/>
      <w:bCs/>
      <w:sz w:val="32"/>
      <w:szCs w:val="26"/>
    </w:rPr>
  </w:style>
  <w:style w:type="character" w:customStyle="1" w:styleId="Heading3Char">
    <w:name w:val="Heading 3 Char"/>
    <w:basedOn w:val="DefaultParagraphFont"/>
    <w:link w:val="Heading3"/>
    <w:uiPriority w:val="9"/>
    <w:rsid w:val="00350B0E"/>
    <w:rPr>
      <w:rFonts w:ascii="LM Roman 12" w:eastAsiaTheme="majorEastAsia" w:hAnsi="LM Roman 12" w:cstheme="majorBidi"/>
      <w:b/>
      <w:bCs/>
      <w:sz w:val="28"/>
    </w:rPr>
  </w:style>
  <w:style w:type="character" w:customStyle="1" w:styleId="Heading4Char">
    <w:name w:val="Heading 4 Char"/>
    <w:basedOn w:val="DefaultParagraphFont"/>
    <w:link w:val="Heading4"/>
    <w:uiPriority w:val="9"/>
    <w:rsid w:val="00350B0E"/>
    <w:rPr>
      <w:rFonts w:ascii="LM Roman 12" w:eastAsiaTheme="majorEastAsia" w:hAnsi="LM Roman 12" w:cstheme="majorBidi"/>
      <w:b/>
      <w:bCs/>
      <w:iCs/>
      <w:sz w:val="28"/>
    </w:rPr>
  </w:style>
  <w:style w:type="character" w:customStyle="1" w:styleId="Heading5Char">
    <w:name w:val="Heading 5 Char"/>
    <w:basedOn w:val="DefaultParagraphFont"/>
    <w:link w:val="Heading5"/>
    <w:uiPriority w:val="9"/>
    <w:rsid w:val="00B379E1"/>
    <w:rPr>
      <w:rFonts w:ascii="LM Roman 12" w:eastAsiaTheme="majorEastAsia" w:hAnsi="LM Roman 12" w:cstheme="majorBidi"/>
      <w:b/>
      <w:sz w:val="28"/>
    </w:rPr>
  </w:style>
  <w:style w:type="character" w:customStyle="1" w:styleId="Heading6Char">
    <w:name w:val="Heading 6 Char"/>
    <w:basedOn w:val="DefaultParagraphFont"/>
    <w:link w:val="Heading6"/>
    <w:uiPriority w:val="9"/>
    <w:rsid w:val="005D50C1"/>
    <w:rPr>
      <w:rFonts w:ascii="Constantia" w:eastAsiaTheme="majorEastAsia" w:hAnsi="Constantia" w:cstheme="majorBidi"/>
      <w:b/>
      <w:iCs/>
      <w:sz w:val="28"/>
    </w:rPr>
  </w:style>
  <w:style w:type="character" w:customStyle="1" w:styleId="Heading7Char">
    <w:name w:val="Heading 7 Char"/>
    <w:basedOn w:val="DefaultParagraphFont"/>
    <w:link w:val="Heading7"/>
    <w:uiPriority w:val="9"/>
    <w:semiHidden/>
    <w:rsid w:val="000E3576"/>
    <w:rPr>
      <w:rFonts w:asciiTheme="majorHAnsi" w:eastAsiaTheme="majorEastAsia" w:hAnsiTheme="majorHAnsi" w:cstheme="majorBidi"/>
      <w:i/>
      <w:iCs/>
      <w:color w:val="404040" w:themeColor="text1" w:themeTint="BF"/>
      <w:sz w:val="28"/>
    </w:rPr>
  </w:style>
  <w:style w:type="character" w:customStyle="1" w:styleId="Heading8Char">
    <w:name w:val="Heading 8 Char"/>
    <w:basedOn w:val="DefaultParagraphFont"/>
    <w:link w:val="Heading8"/>
    <w:uiPriority w:val="9"/>
    <w:semiHidden/>
    <w:rsid w:val="000E357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E3576"/>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D36692"/>
    <w:pPr>
      <w:pBdr>
        <w:bottom w:val="single" w:sz="8" w:space="4" w:color="4F81BD" w:themeColor="accent1"/>
      </w:pBdr>
      <w:spacing w:after="300" w:line="240" w:lineRule="auto"/>
      <w:contextualSpacing/>
    </w:pPr>
    <w:rPr>
      <w:rFonts w:ascii="LM Roman 12" w:eastAsiaTheme="majorEastAsia" w:hAnsi="LM Roman 12" w:cstheme="majorBidi"/>
      <w:b/>
      <w:spacing w:val="5"/>
      <w:kern w:val="28"/>
      <w:sz w:val="48"/>
      <w:szCs w:val="52"/>
    </w:rPr>
  </w:style>
  <w:style w:type="character" w:customStyle="1" w:styleId="TitleChar">
    <w:name w:val="Title Char"/>
    <w:basedOn w:val="DefaultParagraphFont"/>
    <w:link w:val="Title"/>
    <w:uiPriority w:val="10"/>
    <w:rsid w:val="00D36692"/>
    <w:rPr>
      <w:rFonts w:ascii="LM Roman 12" w:eastAsiaTheme="majorEastAsia" w:hAnsi="LM Roman 12" w:cstheme="majorBidi"/>
      <w:b/>
      <w:spacing w:val="5"/>
      <w:kern w:val="28"/>
      <w:sz w:val="48"/>
      <w:szCs w:val="52"/>
    </w:rPr>
  </w:style>
  <w:style w:type="paragraph" w:styleId="Header">
    <w:name w:val="header"/>
    <w:basedOn w:val="Normal"/>
    <w:link w:val="HeaderChar"/>
    <w:uiPriority w:val="99"/>
    <w:unhideWhenUsed/>
    <w:rsid w:val="00EB5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B5BFC"/>
    <w:rPr>
      <w:rFonts w:ascii="Arial" w:hAnsi="Arial"/>
      <w:sz w:val="24"/>
    </w:rPr>
  </w:style>
  <w:style w:type="paragraph" w:styleId="Footer">
    <w:name w:val="footer"/>
    <w:basedOn w:val="Normal"/>
    <w:link w:val="FooterChar"/>
    <w:uiPriority w:val="99"/>
    <w:unhideWhenUsed/>
    <w:rsid w:val="00BC1A8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1A81"/>
    <w:rPr>
      <w:rFonts w:ascii="Arial" w:hAnsi="Arial"/>
      <w:sz w:val="24"/>
    </w:rPr>
  </w:style>
  <w:style w:type="paragraph" w:styleId="BalloonText">
    <w:name w:val="Balloon Text"/>
    <w:basedOn w:val="Normal"/>
    <w:link w:val="BalloonTextChar"/>
    <w:uiPriority w:val="99"/>
    <w:semiHidden/>
    <w:unhideWhenUsed/>
    <w:rsid w:val="00BC1A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1A81"/>
    <w:rPr>
      <w:rFonts w:ascii="Tahoma" w:hAnsi="Tahoma" w:cs="Tahoma"/>
      <w:sz w:val="16"/>
      <w:szCs w:val="16"/>
    </w:rPr>
  </w:style>
  <w:style w:type="paragraph" w:styleId="ListParagraph">
    <w:name w:val="List Paragraph"/>
    <w:basedOn w:val="Normal"/>
    <w:uiPriority w:val="34"/>
    <w:qFormat/>
    <w:rsid w:val="00213ADF"/>
    <w:pPr>
      <w:spacing w:after="360"/>
      <w:ind w:left="720"/>
      <w:contextualSpacing/>
    </w:pPr>
  </w:style>
  <w:style w:type="table" w:styleId="TableGrid">
    <w:name w:val="Table Grid"/>
    <w:basedOn w:val="TableNormal"/>
    <w:rsid w:val="00213A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table">
    <w:name w:val="mytable"/>
    <w:basedOn w:val="Normal"/>
    <w:uiPriority w:val="99"/>
    <w:qFormat/>
    <w:rsid w:val="00213ADF"/>
    <w:pPr>
      <w:spacing w:before="120" w:after="120"/>
    </w:pPr>
  </w:style>
  <w:style w:type="paragraph" w:styleId="Caption">
    <w:name w:val="caption"/>
    <w:basedOn w:val="Normal"/>
    <w:next w:val="Normal"/>
    <w:uiPriority w:val="35"/>
    <w:unhideWhenUsed/>
    <w:qFormat/>
    <w:rsid w:val="002C1A84"/>
    <w:pPr>
      <w:spacing w:before="120" w:after="120" w:line="240" w:lineRule="auto"/>
    </w:pPr>
    <w:rPr>
      <w:b/>
      <w:bCs/>
      <w:sz w:val="20"/>
      <w:szCs w:val="18"/>
    </w:rPr>
  </w:style>
  <w:style w:type="paragraph" w:styleId="NoSpacing">
    <w:name w:val="No Spacing"/>
    <w:aliases w:val="Caption2"/>
    <w:link w:val="NoSpacingChar"/>
    <w:uiPriority w:val="1"/>
    <w:qFormat/>
    <w:rsid w:val="00D25A0C"/>
    <w:pPr>
      <w:spacing w:after="0" w:line="240" w:lineRule="auto"/>
      <w:jc w:val="center"/>
    </w:pPr>
    <w:rPr>
      <w:rFonts w:ascii="Times New Roman" w:eastAsia="Calibri" w:hAnsi="Times New Roman" w:cs="Times New Roman"/>
      <w:b/>
      <w:sz w:val="20"/>
    </w:rPr>
  </w:style>
  <w:style w:type="character" w:styleId="Emphasis">
    <w:name w:val="Emphasis"/>
    <w:basedOn w:val="DefaultParagraphFont"/>
    <w:uiPriority w:val="20"/>
    <w:qFormat/>
    <w:rsid w:val="002C1A84"/>
    <w:rPr>
      <w:i/>
      <w:iCs/>
    </w:rPr>
  </w:style>
  <w:style w:type="paragraph" w:styleId="NormalWeb">
    <w:name w:val="Normal (Web)"/>
    <w:basedOn w:val="Normal"/>
    <w:uiPriority w:val="99"/>
    <w:unhideWhenUsed/>
    <w:rsid w:val="00824719"/>
    <w:pPr>
      <w:spacing w:before="100" w:beforeAutospacing="1" w:after="100" w:afterAutospacing="1" w:line="240" w:lineRule="auto"/>
      <w:jc w:val="left"/>
    </w:pPr>
    <w:rPr>
      <w:rFonts w:ascii="Times New Roman" w:eastAsiaTheme="minorEastAsia" w:hAnsi="Times New Roman" w:cs="Times New Roman"/>
      <w:szCs w:val="24"/>
      <w:lang w:eastAsia="en-GB"/>
    </w:rPr>
  </w:style>
  <w:style w:type="character" w:styleId="Hyperlink">
    <w:name w:val="Hyperlink"/>
    <w:basedOn w:val="DefaultParagraphFont"/>
    <w:uiPriority w:val="99"/>
    <w:unhideWhenUsed/>
    <w:rsid w:val="00824719"/>
    <w:rPr>
      <w:color w:val="0000FF"/>
      <w:u w:val="single"/>
    </w:rPr>
  </w:style>
  <w:style w:type="character" w:styleId="HTMLCite">
    <w:name w:val="HTML Cite"/>
    <w:basedOn w:val="DefaultParagraphFont"/>
    <w:uiPriority w:val="99"/>
    <w:semiHidden/>
    <w:unhideWhenUsed/>
    <w:rsid w:val="00824719"/>
    <w:rPr>
      <w:i/>
      <w:iCs/>
    </w:rPr>
  </w:style>
  <w:style w:type="character" w:styleId="PlaceholderText">
    <w:name w:val="Placeholder Text"/>
    <w:basedOn w:val="DefaultParagraphFont"/>
    <w:uiPriority w:val="99"/>
    <w:semiHidden/>
    <w:rsid w:val="00824719"/>
    <w:rPr>
      <w:color w:val="808080"/>
    </w:rPr>
  </w:style>
  <w:style w:type="character" w:customStyle="1" w:styleId="apple-converted-space">
    <w:name w:val="apple-converted-space"/>
    <w:basedOn w:val="DefaultParagraphFont"/>
    <w:rsid w:val="00824719"/>
  </w:style>
  <w:style w:type="paragraph" w:styleId="TOCHeading">
    <w:name w:val="TOC Heading"/>
    <w:basedOn w:val="Heading1"/>
    <w:next w:val="Normal"/>
    <w:uiPriority w:val="39"/>
    <w:semiHidden/>
    <w:unhideWhenUsed/>
    <w:qFormat/>
    <w:rsid w:val="00824719"/>
    <w:pPr>
      <w:framePr w:wrap="notBeside"/>
      <w:numPr>
        <w:numId w:val="0"/>
      </w:numPr>
      <w:spacing w:before="480" w:after="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890D8C"/>
    <w:pPr>
      <w:tabs>
        <w:tab w:val="right" w:leader="dot" w:pos="8777"/>
      </w:tabs>
      <w:spacing w:before="400" w:after="0"/>
    </w:pPr>
    <w:rPr>
      <w:rFonts w:ascii="LM Roman 12" w:hAnsi="LM Roman 12"/>
      <w:b/>
      <w:noProof/>
      <w:sz w:val="28"/>
    </w:rPr>
  </w:style>
  <w:style w:type="paragraph" w:styleId="TOC2">
    <w:name w:val="toc 2"/>
    <w:basedOn w:val="Normal"/>
    <w:next w:val="Normal"/>
    <w:autoRedefine/>
    <w:uiPriority w:val="39"/>
    <w:unhideWhenUsed/>
    <w:rsid w:val="0060505F"/>
    <w:pPr>
      <w:spacing w:after="0" w:line="240" w:lineRule="auto"/>
      <w:ind w:left="238"/>
    </w:pPr>
    <w:rPr>
      <w:rFonts w:ascii="LM Roman 12" w:hAnsi="LM Roman 12"/>
      <w:b/>
    </w:rPr>
  </w:style>
  <w:style w:type="paragraph" w:styleId="TOC3">
    <w:name w:val="toc 3"/>
    <w:basedOn w:val="Normal"/>
    <w:next w:val="Normal"/>
    <w:autoRedefine/>
    <w:uiPriority w:val="39"/>
    <w:unhideWhenUsed/>
    <w:rsid w:val="0060505F"/>
    <w:pPr>
      <w:spacing w:after="0" w:line="240" w:lineRule="auto"/>
      <w:ind w:left="482"/>
    </w:pPr>
    <w:rPr>
      <w:rFonts w:ascii="LM Roman 12" w:hAnsi="LM Roman 12"/>
      <w:b/>
    </w:rPr>
  </w:style>
  <w:style w:type="paragraph" w:customStyle="1" w:styleId="Default">
    <w:name w:val="Default"/>
    <w:rsid w:val="00824719"/>
    <w:pPr>
      <w:autoSpaceDE w:val="0"/>
      <w:autoSpaceDN w:val="0"/>
      <w:adjustRightInd w:val="0"/>
      <w:spacing w:after="0" w:line="240" w:lineRule="auto"/>
    </w:pPr>
    <w:rPr>
      <w:rFonts w:ascii="Arial" w:hAnsi="Arial" w:cs="Arial"/>
      <w:color w:val="000000"/>
      <w:sz w:val="24"/>
      <w:szCs w:val="24"/>
    </w:rPr>
  </w:style>
  <w:style w:type="character" w:styleId="FollowedHyperlink">
    <w:name w:val="FollowedHyperlink"/>
    <w:basedOn w:val="DefaultParagraphFont"/>
    <w:uiPriority w:val="99"/>
    <w:semiHidden/>
    <w:unhideWhenUsed/>
    <w:rsid w:val="005F66F4"/>
    <w:rPr>
      <w:color w:val="800080" w:themeColor="followedHyperlink"/>
      <w:u w:val="single"/>
    </w:rPr>
  </w:style>
  <w:style w:type="paragraph" w:styleId="TOC7">
    <w:name w:val="toc 7"/>
    <w:basedOn w:val="Normal"/>
    <w:next w:val="Normal"/>
    <w:autoRedefine/>
    <w:uiPriority w:val="39"/>
    <w:unhideWhenUsed/>
    <w:rsid w:val="00BD285C"/>
    <w:pPr>
      <w:widowControl/>
      <w:spacing w:after="100" w:line="276" w:lineRule="auto"/>
      <w:ind w:left="1320"/>
      <w:jc w:val="left"/>
    </w:pPr>
    <w:rPr>
      <w:rFonts w:asciiTheme="minorHAnsi" w:eastAsiaTheme="minorEastAsia" w:hAnsiTheme="minorHAnsi"/>
      <w:sz w:val="22"/>
      <w:lang w:eastAsia="en-GB"/>
    </w:rPr>
  </w:style>
  <w:style w:type="paragraph" w:styleId="TOC4">
    <w:name w:val="toc 4"/>
    <w:basedOn w:val="Normal"/>
    <w:next w:val="Normal"/>
    <w:autoRedefine/>
    <w:uiPriority w:val="39"/>
    <w:unhideWhenUsed/>
    <w:rsid w:val="0060505F"/>
    <w:pPr>
      <w:spacing w:after="0" w:line="240" w:lineRule="auto"/>
      <w:ind w:left="839"/>
    </w:pPr>
    <w:rPr>
      <w:rFonts w:ascii="LM Roman 12" w:hAnsi="LM Roman 12"/>
      <w:b/>
    </w:rPr>
  </w:style>
  <w:style w:type="paragraph" w:styleId="TOC5">
    <w:name w:val="toc 5"/>
    <w:basedOn w:val="Normal"/>
    <w:next w:val="Normal"/>
    <w:autoRedefine/>
    <w:uiPriority w:val="39"/>
    <w:unhideWhenUsed/>
    <w:rsid w:val="00D3419A"/>
    <w:pPr>
      <w:spacing w:after="0" w:line="240" w:lineRule="auto"/>
      <w:ind w:left="1123"/>
    </w:pPr>
    <w:rPr>
      <w:rFonts w:ascii="LM Roman 12" w:hAnsi="LM Roman 12"/>
      <w:b/>
    </w:rPr>
  </w:style>
  <w:style w:type="paragraph" w:styleId="TOC6">
    <w:name w:val="toc 6"/>
    <w:basedOn w:val="Normal"/>
    <w:next w:val="Normal"/>
    <w:autoRedefine/>
    <w:uiPriority w:val="39"/>
    <w:unhideWhenUsed/>
    <w:rsid w:val="00BD285C"/>
    <w:pPr>
      <w:spacing w:after="100"/>
      <w:ind w:left="1400"/>
    </w:pPr>
    <w:rPr>
      <w:rFonts w:ascii="LM Roman 12" w:hAnsi="LM Roman 12"/>
    </w:rPr>
  </w:style>
  <w:style w:type="paragraph" w:styleId="TOC8">
    <w:name w:val="toc 8"/>
    <w:basedOn w:val="Normal"/>
    <w:next w:val="Normal"/>
    <w:autoRedefine/>
    <w:uiPriority w:val="39"/>
    <w:unhideWhenUsed/>
    <w:rsid w:val="00BD285C"/>
    <w:pPr>
      <w:widowControl/>
      <w:spacing w:after="100" w:line="276" w:lineRule="auto"/>
      <w:ind w:left="1540"/>
      <w:jc w:val="left"/>
    </w:pPr>
    <w:rPr>
      <w:rFonts w:asciiTheme="minorHAnsi" w:eastAsiaTheme="minorEastAsia" w:hAnsiTheme="minorHAnsi"/>
      <w:sz w:val="22"/>
      <w:lang w:eastAsia="en-GB"/>
    </w:rPr>
  </w:style>
  <w:style w:type="paragraph" w:styleId="TOC9">
    <w:name w:val="toc 9"/>
    <w:basedOn w:val="Normal"/>
    <w:next w:val="Normal"/>
    <w:autoRedefine/>
    <w:uiPriority w:val="39"/>
    <w:unhideWhenUsed/>
    <w:rsid w:val="00BD285C"/>
    <w:pPr>
      <w:widowControl/>
      <w:spacing w:after="100" w:line="276" w:lineRule="auto"/>
      <w:ind w:left="1760"/>
      <w:jc w:val="left"/>
    </w:pPr>
    <w:rPr>
      <w:rFonts w:asciiTheme="minorHAnsi" w:eastAsiaTheme="minorEastAsia" w:hAnsiTheme="minorHAnsi"/>
      <w:sz w:val="22"/>
      <w:lang w:eastAsia="en-GB"/>
    </w:rPr>
  </w:style>
  <w:style w:type="paragraph" w:styleId="PlainText">
    <w:name w:val="Plain Text"/>
    <w:basedOn w:val="Normal"/>
    <w:link w:val="PlainTextChar"/>
    <w:uiPriority w:val="99"/>
    <w:semiHidden/>
    <w:unhideWhenUsed/>
    <w:rsid w:val="00BB7D17"/>
    <w:pPr>
      <w:widowControl/>
      <w:spacing w:after="0" w:line="240" w:lineRule="auto"/>
      <w:jc w:val="left"/>
    </w:pPr>
    <w:rPr>
      <w:rFonts w:ascii="Calibri" w:eastAsia="Calibri" w:hAnsi="Calibri" w:cs="Times New Roman"/>
      <w:sz w:val="22"/>
      <w:szCs w:val="21"/>
    </w:rPr>
  </w:style>
  <w:style w:type="character" w:customStyle="1" w:styleId="PlainTextChar">
    <w:name w:val="Plain Text Char"/>
    <w:basedOn w:val="DefaultParagraphFont"/>
    <w:link w:val="PlainText"/>
    <w:uiPriority w:val="99"/>
    <w:semiHidden/>
    <w:rsid w:val="00BB7D17"/>
    <w:rPr>
      <w:rFonts w:ascii="Calibri" w:eastAsia="Calibri" w:hAnsi="Calibri" w:cs="Times New Roman"/>
      <w:szCs w:val="21"/>
    </w:rPr>
  </w:style>
  <w:style w:type="character" w:customStyle="1" w:styleId="NoSpacingChar">
    <w:name w:val="No Spacing Char"/>
    <w:aliases w:val="Caption2 Char"/>
    <w:basedOn w:val="DefaultParagraphFont"/>
    <w:link w:val="NoSpacing"/>
    <w:uiPriority w:val="1"/>
    <w:rsid w:val="00D1499E"/>
    <w:rPr>
      <w:rFonts w:ascii="Times New Roman" w:eastAsia="Calibri" w:hAnsi="Times New Roman" w:cs="Times New Roman"/>
      <w:b/>
      <w:sz w:val="20"/>
    </w:rPr>
  </w:style>
  <w:style w:type="character" w:styleId="CommentReference">
    <w:name w:val="annotation reference"/>
    <w:basedOn w:val="DefaultParagraphFont"/>
    <w:uiPriority w:val="99"/>
    <w:semiHidden/>
    <w:unhideWhenUsed/>
    <w:rsid w:val="00C741A7"/>
    <w:rPr>
      <w:sz w:val="16"/>
      <w:szCs w:val="16"/>
    </w:rPr>
  </w:style>
  <w:style w:type="paragraph" w:styleId="CommentText">
    <w:name w:val="annotation text"/>
    <w:basedOn w:val="Normal"/>
    <w:link w:val="CommentTextChar"/>
    <w:uiPriority w:val="99"/>
    <w:semiHidden/>
    <w:unhideWhenUsed/>
    <w:rsid w:val="00C741A7"/>
    <w:pPr>
      <w:spacing w:line="240" w:lineRule="auto"/>
    </w:pPr>
    <w:rPr>
      <w:sz w:val="20"/>
      <w:szCs w:val="20"/>
    </w:rPr>
  </w:style>
  <w:style w:type="character" w:customStyle="1" w:styleId="CommentTextChar">
    <w:name w:val="Comment Text Char"/>
    <w:basedOn w:val="DefaultParagraphFont"/>
    <w:link w:val="CommentText"/>
    <w:uiPriority w:val="99"/>
    <w:semiHidden/>
    <w:rsid w:val="00C741A7"/>
    <w:rPr>
      <w:rFonts w:ascii="Constantia" w:hAnsi="Constantia"/>
      <w:sz w:val="20"/>
      <w:szCs w:val="20"/>
    </w:rPr>
  </w:style>
  <w:style w:type="paragraph" w:styleId="CommentSubject">
    <w:name w:val="annotation subject"/>
    <w:basedOn w:val="CommentText"/>
    <w:next w:val="CommentText"/>
    <w:link w:val="CommentSubjectChar"/>
    <w:uiPriority w:val="99"/>
    <w:semiHidden/>
    <w:unhideWhenUsed/>
    <w:rsid w:val="00C741A7"/>
    <w:rPr>
      <w:b/>
      <w:bCs/>
    </w:rPr>
  </w:style>
  <w:style w:type="character" w:customStyle="1" w:styleId="CommentSubjectChar">
    <w:name w:val="Comment Subject Char"/>
    <w:basedOn w:val="CommentTextChar"/>
    <w:link w:val="CommentSubject"/>
    <w:uiPriority w:val="99"/>
    <w:semiHidden/>
    <w:rsid w:val="00C741A7"/>
    <w:rPr>
      <w:rFonts w:ascii="Constantia" w:hAnsi="Constanti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20034">
      <w:bodyDiv w:val="1"/>
      <w:marLeft w:val="0"/>
      <w:marRight w:val="0"/>
      <w:marTop w:val="0"/>
      <w:marBottom w:val="0"/>
      <w:divBdr>
        <w:top w:val="none" w:sz="0" w:space="0" w:color="auto"/>
        <w:left w:val="none" w:sz="0" w:space="0" w:color="auto"/>
        <w:bottom w:val="none" w:sz="0" w:space="0" w:color="auto"/>
        <w:right w:val="none" w:sz="0" w:space="0" w:color="auto"/>
      </w:divBdr>
    </w:div>
    <w:div w:id="23942210">
      <w:bodyDiv w:val="1"/>
      <w:marLeft w:val="0"/>
      <w:marRight w:val="0"/>
      <w:marTop w:val="0"/>
      <w:marBottom w:val="0"/>
      <w:divBdr>
        <w:top w:val="none" w:sz="0" w:space="0" w:color="auto"/>
        <w:left w:val="none" w:sz="0" w:space="0" w:color="auto"/>
        <w:bottom w:val="none" w:sz="0" w:space="0" w:color="auto"/>
        <w:right w:val="none" w:sz="0" w:space="0" w:color="auto"/>
      </w:divBdr>
    </w:div>
    <w:div w:id="32123506">
      <w:bodyDiv w:val="1"/>
      <w:marLeft w:val="0"/>
      <w:marRight w:val="0"/>
      <w:marTop w:val="0"/>
      <w:marBottom w:val="0"/>
      <w:divBdr>
        <w:top w:val="none" w:sz="0" w:space="0" w:color="auto"/>
        <w:left w:val="none" w:sz="0" w:space="0" w:color="auto"/>
        <w:bottom w:val="none" w:sz="0" w:space="0" w:color="auto"/>
        <w:right w:val="none" w:sz="0" w:space="0" w:color="auto"/>
      </w:divBdr>
    </w:div>
    <w:div w:id="47843712">
      <w:bodyDiv w:val="1"/>
      <w:marLeft w:val="0"/>
      <w:marRight w:val="0"/>
      <w:marTop w:val="0"/>
      <w:marBottom w:val="0"/>
      <w:divBdr>
        <w:top w:val="none" w:sz="0" w:space="0" w:color="auto"/>
        <w:left w:val="none" w:sz="0" w:space="0" w:color="auto"/>
        <w:bottom w:val="none" w:sz="0" w:space="0" w:color="auto"/>
        <w:right w:val="none" w:sz="0" w:space="0" w:color="auto"/>
      </w:divBdr>
    </w:div>
    <w:div w:id="65537010">
      <w:bodyDiv w:val="1"/>
      <w:marLeft w:val="0"/>
      <w:marRight w:val="0"/>
      <w:marTop w:val="0"/>
      <w:marBottom w:val="0"/>
      <w:divBdr>
        <w:top w:val="none" w:sz="0" w:space="0" w:color="auto"/>
        <w:left w:val="none" w:sz="0" w:space="0" w:color="auto"/>
        <w:bottom w:val="none" w:sz="0" w:space="0" w:color="auto"/>
        <w:right w:val="none" w:sz="0" w:space="0" w:color="auto"/>
      </w:divBdr>
    </w:div>
    <w:div w:id="70350724">
      <w:bodyDiv w:val="1"/>
      <w:marLeft w:val="0"/>
      <w:marRight w:val="0"/>
      <w:marTop w:val="0"/>
      <w:marBottom w:val="0"/>
      <w:divBdr>
        <w:top w:val="none" w:sz="0" w:space="0" w:color="auto"/>
        <w:left w:val="none" w:sz="0" w:space="0" w:color="auto"/>
        <w:bottom w:val="none" w:sz="0" w:space="0" w:color="auto"/>
        <w:right w:val="none" w:sz="0" w:space="0" w:color="auto"/>
      </w:divBdr>
    </w:div>
    <w:div w:id="83304737">
      <w:bodyDiv w:val="1"/>
      <w:marLeft w:val="0"/>
      <w:marRight w:val="0"/>
      <w:marTop w:val="0"/>
      <w:marBottom w:val="0"/>
      <w:divBdr>
        <w:top w:val="none" w:sz="0" w:space="0" w:color="auto"/>
        <w:left w:val="none" w:sz="0" w:space="0" w:color="auto"/>
        <w:bottom w:val="none" w:sz="0" w:space="0" w:color="auto"/>
        <w:right w:val="none" w:sz="0" w:space="0" w:color="auto"/>
      </w:divBdr>
    </w:div>
    <w:div w:id="85343222">
      <w:bodyDiv w:val="1"/>
      <w:marLeft w:val="0"/>
      <w:marRight w:val="0"/>
      <w:marTop w:val="0"/>
      <w:marBottom w:val="0"/>
      <w:divBdr>
        <w:top w:val="none" w:sz="0" w:space="0" w:color="auto"/>
        <w:left w:val="none" w:sz="0" w:space="0" w:color="auto"/>
        <w:bottom w:val="none" w:sz="0" w:space="0" w:color="auto"/>
        <w:right w:val="none" w:sz="0" w:space="0" w:color="auto"/>
      </w:divBdr>
    </w:div>
    <w:div w:id="85924374">
      <w:bodyDiv w:val="1"/>
      <w:marLeft w:val="0"/>
      <w:marRight w:val="0"/>
      <w:marTop w:val="0"/>
      <w:marBottom w:val="0"/>
      <w:divBdr>
        <w:top w:val="none" w:sz="0" w:space="0" w:color="auto"/>
        <w:left w:val="none" w:sz="0" w:space="0" w:color="auto"/>
        <w:bottom w:val="none" w:sz="0" w:space="0" w:color="auto"/>
        <w:right w:val="none" w:sz="0" w:space="0" w:color="auto"/>
      </w:divBdr>
    </w:div>
    <w:div w:id="90055759">
      <w:bodyDiv w:val="1"/>
      <w:marLeft w:val="0"/>
      <w:marRight w:val="0"/>
      <w:marTop w:val="0"/>
      <w:marBottom w:val="0"/>
      <w:divBdr>
        <w:top w:val="none" w:sz="0" w:space="0" w:color="auto"/>
        <w:left w:val="none" w:sz="0" w:space="0" w:color="auto"/>
        <w:bottom w:val="none" w:sz="0" w:space="0" w:color="auto"/>
        <w:right w:val="none" w:sz="0" w:space="0" w:color="auto"/>
      </w:divBdr>
    </w:div>
    <w:div w:id="105121064">
      <w:bodyDiv w:val="1"/>
      <w:marLeft w:val="0"/>
      <w:marRight w:val="0"/>
      <w:marTop w:val="0"/>
      <w:marBottom w:val="0"/>
      <w:divBdr>
        <w:top w:val="none" w:sz="0" w:space="0" w:color="auto"/>
        <w:left w:val="none" w:sz="0" w:space="0" w:color="auto"/>
        <w:bottom w:val="none" w:sz="0" w:space="0" w:color="auto"/>
        <w:right w:val="none" w:sz="0" w:space="0" w:color="auto"/>
      </w:divBdr>
    </w:div>
    <w:div w:id="134688325">
      <w:bodyDiv w:val="1"/>
      <w:marLeft w:val="0"/>
      <w:marRight w:val="0"/>
      <w:marTop w:val="0"/>
      <w:marBottom w:val="0"/>
      <w:divBdr>
        <w:top w:val="none" w:sz="0" w:space="0" w:color="auto"/>
        <w:left w:val="none" w:sz="0" w:space="0" w:color="auto"/>
        <w:bottom w:val="none" w:sz="0" w:space="0" w:color="auto"/>
        <w:right w:val="none" w:sz="0" w:space="0" w:color="auto"/>
      </w:divBdr>
    </w:div>
    <w:div w:id="136462123">
      <w:bodyDiv w:val="1"/>
      <w:marLeft w:val="0"/>
      <w:marRight w:val="0"/>
      <w:marTop w:val="0"/>
      <w:marBottom w:val="0"/>
      <w:divBdr>
        <w:top w:val="none" w:sz="0" w:space="0" w:color="auto"/>
        <w:left w:val="none" w:sz="0" w:space="0" w:color="auto"/>
        <w:bottom w:val="none" w:sz="0" w:space="0" w:color="auto"/>
        <w:right w:val="none" w:sz="0" w:space="0" w:color="auto"/>
      </w:divBdr>
    </w:div>
    <w:div w:id="161967237">
      <w:bodyDiv w:val="1"/>
      <w:marLeft w:val="0"/>
      <w:marRight w:val="0"/>
      <w:marTop w:val="0"/>
      <w:marBottom w:val="0"/>
      <w:divBdr>
        <w:top w:val="none" w:sz="0" w:space="0" w:color="auto"/>
        <w:left w:val="none" w:sz="0" w:space="0" w:color="auto"/>
        <w:bottom w:val="none" w:sz="0" w:space="0" w:color="auto"/>
        <w:right w:val="none" w:sz="0" w:space="0" w:color="auto"/>
      </w:divBdr>
    </w:div>
    <w:div w:id="177275256">
      <w:bodyDiv w:val="1"/>
      <w:marLeft w:val="0"/>
      <w:marRight w:val="0"/>
      <w:marTop w:val="0"/>
      <w:marBottom w:val="0"/>
      <w:divBdr>
        <w:top w:val="none" w:sz="0" w:space="0" w:color="auto"/>
        <w:left w:val="none" w:sz="0" w:space="0" w:color="auto"/>
        <w:bottom w:val="none" w:sz="0" w:space="0" w:color="auto"/>
        <w:right w:val="none" w:sz="0" w:space="0" w:color="auto"/>
      </w:divBdr>
    </w:div>
    <w:div w:id="200896408">
      <w:bodyDiv w:val="1"/>
      <w:marLeft w:val="0"/>
      <w:marRight w:val="0"/>
      <w:marTop w:val="0"/>
      <w:marBottom w:val="0"/>
      <w:divBdr>
        <w:top w:val="none" w:sz="0" w:space="0" w:color="auto"/>
        <w:left w:val="none" w:sz="0" w:space="0" w:color="auto"/>
        <w:bottom w:val="none" w:sz="0" w:space="0" w:color="auto"/>
        <w:right w:val="none" w:sz="0" w:space="0" w:color="auto"/>
      </w:divBdr>
    </w:div>
    <w:div w:id="202913107">
      <w:bodyDiv w:val="1"/>
      <w:marLeft w:val="0"/>
      <w:marRight w:val="0"/>
      <w:marTop w:val="0"/>
      <w:marBottom w:val="0"/>
      <w:divBdr>
        <w:top w:val="none" w:sz="0" w:space="0" w:color="auto"/>
        <w:left w:val="none" w:sz="0" w:space="0" w:color="auto"/>
        <w:bottom w:val="none" w:sz="0" w:space="0" w:color="auto"/>
        <w:right w:val="none" w:sz="0" w:space="0" w:color="auto"/>
      </w:divBdr>
    </w:div>
    <w:div w:id="206455666">
      <w:bodyDiv w:val="1"/>
      <w:marLeft w:val="0"/>
      <w:marRight w:val="0"/>
      <w:marTop w:val="0"/>
      <w:marBottom w:val="0"/>
      <w:divBdr>
        <w:top w:val="none" w:sz="0" w:space="0" w:color="auto"/>
        <w:left w:val="none" w:sz="0" w:space="0" w:color="auto"/>
        <w:bottom w:val="none" w:sz="0" w:space="0" w:color="auto"/>
        <w:right w:val="none" w:sz="0" w:space="0" w:color="auto"/>
      </w:divBdr>
    </w:div>
    <w:div w:id="214465196">
      <w:bodyDiv w:val="1"/>
      <w:marLeft w:val="0"/>
      <w:marRight w:val="0"/>
      <w:marTop w:val="0"/>
      <w:marBottom w:val="0"/>
      <w:divBdr>
        <w:top w:val="none" w:sz="0" w:space="0" w:color="auto"/>
        <w:left w:val="none" w:sz="0" w:space="0" w:color="auto"/>
        <w:bottom w:val="none" w:sz="0" w:space="0" w:color="auto"/>
        <w:right w:val="none" w:sz="0" w:space="0" w:color="auto"/>
      </w:divBdr>
    </w:div>
    <w:div w:id="223227422">
      <w:bodyDiv w:val="1"/>
      <w:marLeft w:val="0"/>
      <w:marRight w:val="0"/>
      <w:marTop w:val="0"/>
      <w:marBottom w:val="0"/>
      <w:divBdr>
        <w:top w:val="none" w:sz="0" w:space="0" w:color="auto"/>
        <w:left w:val="none" w:sz="0" w:space="0" w:color="auto"/>
        <w:bottom w:val="none" w:sz="0" w:space="0" w:color="auto"/>
        <w:right w:val="none" w:sz="0" w:space="0" w:color="auto"/>
      </w:divBdr>
    </w:div>
    <w:div w:id="263997591">
      <w:bodyDiv w:val="1"/>
      <w:marLeft w:val="0"/>
      <w:marRight w:val="0"/>
      <w:marTop w:val="0"/>
      <w:marBottom w:val="0"/>
      <w:divBdr>
        <w:top w:val="none" w:sz="0" w:space="0" w:color="auto"/>
        <w:left w:val="none" w:sz="0" w:space="0" w:color="auto"/>
        <w:bottom w:val="none" w:sz="0" w:space="0" w:color="auto"/>
        <w:right w:val="none" w:sz="0" w:space="0" w:color="auto"/>
      </w:divBdr>
    </w:div>
    <w:div w:id="265844998">
      <w:bodyDiv w:val="1"/>
      <w:marLeft w:val="0"/>
      <w:marRight w:val="0"/>
      <w:marTop w:val="0"/>
      <w:marBottom w:val="0"/>
      <w:divBdr>
        <w:top w:val="none" w:sz="0" w:space="0" w:color="auto"/>
        <w:left w:val="none" w:sz="0" w:space="0" w:color="auto"/>
        <w:bottom w:val="none" w:sz="0" w:space="0" w:color="auto"/>
        <w:right w:val="none" w:sz="0" w:space="0" w:color="auto"/>
      </w:divBdr>
    </w:div>
    <w:div w:id="273638787">
      <w:bodyDiv w:val="1"/>
      <w:marLeft w:val="0"/>
      <w:marRight w:val="0"/>
      <w:marTop w:val="0"/>
      <w:marBottom w:val="0"/>
      <w:divBdr>
        <w:top w:val="none" w:sz="0" w:space="0" w:color="auto"/>
        <w:left w:val="none" w:sz="0" w:space="0" w:color="auto"/>
        <w:bottom w:val="none" w:sz="0" w:space="0" w:color="auto"/>
        <w:right w:val="none" w:sz="0" w:space="0" w:color="auto"/>
      </w:divBdr>
    </w:div>
    <w:div w:id="274482775">
      <w:bodyDiv w:val="1"/>
      <w:marLeft w:val="0"/>
      <w:marRight w:val="0"/>
      <w:marTop w:val="0"/>
      <w:marBottom w:val="0"/>
      <w:divBdr>
        <w:top w:val="none" w:sz="0" w:space="0" w:color="auto"/>
        <w:left w:val="none" w:sz="0" w:space="0" w:color="auto"/>
        <w:bottom w:val="none" w:sz="0" w:space="0" w:color="auto"/>
        <w:right w:val="none" w:sz="0" w:space="0" w:color="auto"/>
      </w:divBdr>
    </w:div>
    <w:div w:id="277152350">
      <w:bodyDiv w:val="1"/>
      <w:marLeft w:val="0"/>
      <w:marRight w:val="0"/>
      <w:marTop w:val="0"/>
      <w:marBottom w:val="0"/>
      <w:divBdr>
        <w:top w:val="none" w:sz="0" w:space="0" w:color="auto"/>
        <w:left w:val="none" w:sz="0" w:space="0" w:color="auto"/>
        <w:bottom w:val="none" w:sz="0" w:space="0" w:color="auto"/>
        <w:right w:val="none" w:sz="0" w:space="0" w:color="auto"/>
      </w:divBdr>
    </w:div>
    <w:div w:id="287707602">
      <w:bodyDiv w:val="1"/>
      <w:marLeft w:val="0"/>
      <w:marRight w:val="0"/>
      <w:marTop w:val="0"/>
      <w:marBottom w:val="0"/>
      <w:divBdr>
        <w:top w:val="none" w:sz="0" w:space="0" w:color="auto"/>
        <w:left w:val="none" w:sz="0" w:space="0" w:color="auto"/>
        <w:bottom w:val="none" w:sz="0" w:space="0" w:color="auto"/>
        <w:right w:val="none" w:sz="0" w:space="0" w:color="auto"/>
      </w:divBdr>
    </w:div>
    <w:div w:id="291445341">
      <w:bodyDiv w:val="1"/>
      <w:marLeft w:val="0"/>
      <w:marRight w:val="0"/>
      <w:marTop w:val="0"/>
      <w:marBottom w:val="0"/>
      <w:divBdr>
        <w:top w:val="none" w:sz="0" w:space="0" w:color="auto"/>
        <w:left w:val="none" w:sz="0" w:space="0" w:color="auto"/>
        <w:bottom w:val="none" w:sz="0" w:space="0" w:color="auto"/>
        <w:right w:val="none" w:sz="0" w:space="0" w:color="auto"/>
      </w:divBdr>
    </w:div>
    <w:div w:id="320891808">
      <w:bodyDiv w:val="1"/>
      <w:marLeft w:val="0"/>
      <w:marRight w:val="0"/>
      <w:marTop w:val="0"/>
      <w:marBottom w:val="0"/>
      <w:divBdr>
        <w:top w:val="none" w:sz="0" w:space="0" w:color="auto"/>
        <w:left w:val="none" w:sz="0" w:space="0" w:color="auto"/>
        <w:bottom w:val="none" w:sz="0" w:space="0" w:color="auto"/>
        <w:right w:val="none" w:sz="0" w:space="0" w:color="auto"/>
      </w:divBdr>
    </w:div>
    <w:div w:id="340013906">
      <w:bodyDiv w:val="1"/>
      <w:marLeft w:val="0"/>
      <w:marRight w:val="0"/>
      <w:marTop w:val="0"/>
      <w:marBottom w:val="0"/>
      <w:divBdr>
        <w:top w:val="none" w:sz="0" w:space="0" w:color="auto"/>
        <w:left w:val="none" w:sz="0" w:space="0" w:color="auto"/>
        <w:bottom w:val="none" w:sz="0" w:space="0" w:color="auto"/>
        <w:right w:val="none" w:sz="0" w:space="0" w:color="auto"/>
      </w:divBdr>
    </w:div>
    <w:div w:id="352878017">
      <w:bodyDiv w:val="1"/>
      <w:marLeft w:val="0"/>
      <w:marRight w:val="0"/>
      <w:marTop w:val="0"/>
      <w:marBottom w:val="0"/>
      <w:divBdr>
        <w:top w:val="none" w:sz="0" w:space="0" w:color="auto"/>
        <w:left w:val="none" w:sz="0" w:space="0" w:color="auto"/>
        <w:bottom w:val="none" w:sz="0" w:space="0" w:color="auto"/>
        <w:right w:val="none" w:sz="0" w:space="0" w:color="auto"/>
      </w:divBdr>
    </w:div>
    <w:div w:id="389883282">
      <w:bodyDiv w:val="1"/>
      <w:marLeft w:val="0"/>
      <w:marRight w:val="0"/>
      <w:marTop w:val="0"/>
      <w:marBottom w:val="0"/>
      <w:divBdr>
        <w:top w:val="none" w:sz="0" w:space="0" w:color="auto"/>
        <w:left w:val="none" w:sz="0" w:space="0" w:color="auto"/>
        <w:bottom w:val="none" w:sz="0" w:space="0" w:color="auto"/>
        <w:right w:val="none" w:sz="0" w:space="0" w:color="auto"/>
      </w:divBdr>
    </w:div>
    <w:div w:id="397442165">
      <w:bodyDiv w:val="1"/>
      <w:marLeft w:val="0"/>
      <w:marRight w:val="0"/>
      <w:marTop w:val="0"/>
      <w:marBottom w:val="0"/>
      <w:divBdr>
        <w:top w:val="none" w:sz="0" w:space="0" w:color="auto"/>
        <w:left w:val="none" w:sz="0" w:space="0" w:color="auto"/>
        <w:bottom w:val="none" w:sz="0" w:space="0" w:color="auto"/>
        <w:right w:val="none" w:sz="0" w:space="0" w:color="auto"/>
      </w:divBdr>
    </w:div>
    <w:div w:id="398217054">
      <w:bodyDiv w:val="1"/>
      <w:marLeft w:val="0"/>
      <w:marRight w:val="0"/>
      <w:marTop w:val="0"/>
      <w:marBottom w:val="0"/>
      <w:divBdr>
        <w:top w:val="none" w:sz="0" w:space="0" w:color="auto"/>
        <w:left w:val="none" w:sz="0" w:space="0" w:color="auto"/>
        <w:bottom w:val="none" w:sz="0" w:space="0" w:color="auto"/>
        <w:right w:val="none" w:sz="0" w:space="0" w:color="auto"/>
      </w:divBdr>
    </w:div>
    <w:div w:id="402534918">
      <w:bodyDiv w:val="1"/>
      <w:marLeft w:val="0"/>
      <w:marRight w:val="0"/>
      <w:marTop w:val="0"/>
      <w:marBottom w:val="0"/>
      <w:divBdr>
        <w:top w:val="none" w:sz="0" w:space="0" w:color="auto"/>
        <w:left w:val="none" w:sz="0" w:space="0" w:color="auto"/>
        <w:bottom w:val="none" w:sz="0" w:space="0" w:color="auto"/>
        <w:right w:val="none" w:sz="0" w:space="0" w:color="auto"/>
      </w:divBdr>
    </w:div>
    <w:div w:id="407575850">
      <w:bodyDiv w:val="1"/>
      <w:marLeft w:val="0"/>
      <w:marRight w:val="0"/>
      <w:marTop w:val="0"/>
      <w:marBottom w:val="0"/>
      <w:divBdr>
        <w:top w:val="none" w:sz="0" w:space="0" w:color="auto"/>
        <w:left w:val="none" w:sz="0" w:space="0" w:color="auto"/>
        <w:bottom w:val="none" w:sz="0" w:space="0" w:color="auto"/>
        <w:right w:val="none" w:sz="0" w:space="0" w:color="auto"/>
      </w:divBdr>
    </w:div>
    <w:div w:id="409620866">
      <w:bodyDiv w:val="1"/>
      <w:marLeft w:val="0"/>
      <w:marRight w:val="0"/>
      <w:marTop w:val="0"/>
      <w:marBottom w:val="0"/>
      <w:divBdr>
        <w:top w:val="none" w:sz="0" w:space="0" w:color="auto"/>
        <w:left w:val="none" w:sz="0" w:space="0" w:color="auto"/>
        <w:bottom w:val="none" w:sz="0" w:space="0" w:color="auto"/>
        <w:right w:val="none" w:sz="0" w:space="0" w:color="auto"/>
      </w:divBdr>
    </w:div>
    <w:div w:id="439760400">
      <w:bodyDiv w:val="1"/>
      <w:marLeft w:val="0"/>
      <w:marRight w:val="0"/>
      <w:marTop w:val="0"/>
      <w:marBottom w:val="0"/>
      <w:divBdr>
        <w:top w:val="none" w:sz="0" w:space="0" w:color="auto"/>
        <w:left w:val="none" w:sz="0" w:space="0" w:color="auto"/>
        <w:bottom w:val="none" w:sz="0" w:space="0" w:color="auto"/>
        <w:right w:val="none" w:sz="0" w:space="0" w:color="auto"/>
      </w:divBdr>
    </w:div>
    <w:div w:id="441191984">
      <w:bodyDiv w:val="1"/>
      <w:marLeft w:val="0"/>
      <w:marRight w:val="0"/>
      <w:marTop w:val="0"/>
      <w:marBottom w:val="0"/>
      <w:divBdr>
        <w:top w:val="none" w:sz="0" w:space="0" w:color="auto"/>
        <w:left w:val="none" w:sz="0" w:space="0" w:color="auto"/>
        <w:bottom w:val="none" w:sz="0" w:space="0" w:color="auto"/>
        <w:right w:val="none" w:sz="0" w:space="0" w:color="auto"/>
      </w:divBdr>
    </w:div>
    <w:div w:id="445194237">
      <w:bodyDiv w:val="1"/>
      <w:marLeft w:val="0"/>
      <w:marRight w:val="0"/>
      <w:marTop w:val="0"/>
      <w:marBottom w:val="0"/>
      <w:divBdr>
        <w:top w:val="none" w:sz="0" w:space="0" w:color="auto"/>
        <w:left w:val="none" w:sz="0" w:space="0" w:color="auto"/>
        <w:bottom w:val="none" w:sz="0" w:space="0" w:color="auto"/>
        <w:right w:val="none" w:sz="0" w:space="0" w:color="auto"/>
      </w:divBdr>
    </w:div>
    <w:div w:id="451872975">
      <w:bodyDiv w:val="1"/>
      <w:marLeft w:val="0"/>
      <w:marRight w:val="0"/>
      <w:marTop w:val="0"/>
      <w:marBottom w:val="0"/>
      <w:divBdr>
        <w:top w:val="none" w:sz="0" w:space="0" w:color="auto"/>
        <w:left w:val="none" w:sz="0" w:space="0" w:color="auto"/>
        <w:bottom w:val="none" w:sz="0" w:space="0" w:color="auto"/>
        <w:right w:val="none" w:sz="0" w:space="0" w:color="auto"/>
      </w:divBdr>
    </w:div>
    <w:div w:id="463352398">
      <w:bodyDiv w:val="1"/>
      <w:marLeft w:val="0"/>
      <w:marRight w:val="0"/>
      <w:marTop w:val="0"/>
      <w:marBottom w:val="0"/>
      <w:divBdr>
        <w:top w:val="none" w:sz="0" w:space="0" w:color="auto"/>
        <w:left w:val="none" w:sz="0" w:space="0" w:color="auto"/>
        <w:bottom w:val="none" w:sz="0" w:space="0" w:color="auto"/>
        <w:right w:val="none" w:sz="0" w:space="0" w:color="auto"/>
      </w:divBdr>
    </w:div>
    <w:div w:id="475536504">
      <w:bodyDiv w:val="1"/>
      <w:marLeft w:val="0"/>
      <w:marRight w:val="0"/>
      <w:marTop w:val="0"/>
      <w:marBottom w:val="0"/>
      <w:divBdr>
        <w:top w:val="none" w:sz="0" w:space="0" w:color="auto"/>
        <w:left w:val="none" w:sz="0" w:space="0" w:color="auto"/>
        <w:bottom w:val="none" w:sz="0" w:space="0" w:color="auto"/>
        <w:right w:val="none" w:sz="0" w:space="0" w:color="auto"/>
      </w:divBdr>
    </w:div>
    <w:div w:id="487139655">
      <w:bodyDiv w:val="1"/>
      <w:marLeft w:val="0"/>
      <w:marRight w:val="0"/>
      <w:marTop w:val="0"/>
      <w:marBottom w:val="0"/>
      <w:divBdr>
        <w:top w:val="none" w:sz="0" w:space="0" w:color="auto"/>
        <w:left w:val="none" w:sz="0" w:space="0" w:color="auto"/>
        <w:bottom w:val="none" w:sz="0" w:space="0" w:color="auto"/>
        <w:right w:val="none" w:sz="0" w:space="0" w:color="auto"/>
      </w:divBdr>
    </w:div>
    <w:div w:id="491071728">
      <w:bodyDiv w:val="1"/>
      <w:marLeft w:val="0"/>
      <w:marRight w:val="0"/>
      <w:marTop w:val="0"/>
      <w:marBottom w:val="0"/>
      <w:divBdr>
        <w:top w:val="none" w:sz="0" w:space="0" w:color="auto"/>
        <w:left w:val="none" w:sz="0" w:space="0" w:color="auto"/>
        <w:bottom w:val="none" w:sz="0" w:space="0" w:color="auto"/>
        <w:right w:val="none" w:sz="0" w:space="0" w:color="auto"/>
      </w:divBdr>
    </w:div>
    <w:div w:id="501312556">
      <w:bodyDiv w:val="1"/>
      <w:marLeft w:val="0"/>
      <w:marRight w:val="0"/>
      <w:marTop w:val="0"/>
      <w:marBottom w:val="0"/>
      <w:divBdr>
        <w:top w:val="none" w:sz="0" w:space="0" w:color="auto"/>
        <w:left w:val="none" w:sz="0" w:space="0" w:color="auto"/>
        <w:bottom w:val="none" w:sz="0" w:space="0" w:color="auto"/>
        <w:right w:val="none" w:sz="0" w:space="0" w:color="auto"/>
      </w:divBdr>
    </w:div>
    <w:div w:id="522549996">
      <w:bodyDiv w:val="1"/>
      <w:marLeft w:val="0"/>
      <w:marRight w:val="0"/>
      <w:marTop w:val="0"/>
      <w:marBottom w:val="0"/>
      <w:divBdr>
        <w:top w:val="none" w:sz="0" w:space="0" w:color="auto"/>
        <w:left w:val="none" w:sz="0" w:space="0" w:color="auto"/>
        <w:bottom w:val="none" w:sz="0" w:space="0" w:color="auto"/>
        <w:right w:val="none" w:sz="0" w:space="0" w:color="auto"/>
      </w:divBdr>
    </w:div>
    <w:div w:id="523783485">
      <w:bodyDiv w:val="1"/>
      <w:marLeft w:val="0"/>
      <w:marRight w:val="0"/>
      <w:marTop w:val="0"/>
      <w:marBottom w:val="0"/>
      <w:divBdr>
        <w:top w:val="none" w:sz="0" w:space="0" w:color="auto"/>
        <w:left w:val="none" w:sz="0" w:space="0" w:color="auto"/>
        <w:bottom w:val="none" w:sz="0" w:space="0" w:color="auto"/>
        <w:right w:val="none" w:sz="0" w:space="0" w:color="auto"/>
      </w:divBdr>
    </w:div>
    <w:div w:id="531576371">
      <w:bodyDiv w:val="1"/>
      <w:marLeft w:val="0"/>
      <w:marRight w:val="0"/>
      <w:marTop w:val="0"/>
      <w:marBottom w:val="0"/>
      <w:divBdr>
        <w:top w:val="none" w:sz="0" w:space="0" w:color="auto"/>
        <w:left w:val="none" w:sz="0" w:space="0" w:color="auto"/>
        <w:bottom w:val="none" w:sz="0" w:space="0" w:color="auto"/>
        <w:right w:val="none" w:sz="0" w:space="0" w:color="auto"/>
      </w:divBdr>
    </w:div>
    <w:div w:id="558981668">
      <w:bodyDiv w:val="1"/>
      <w:marLeft w:val="0"/>
      <w:marRight w:val="0"/>
      <w:marTop w:val="0"/>
      <w:marBottom w:val="0"/>
      <w:divBdr>
        <w:top w:val="none" w:sz="0" w:space="0" w:color="auto"/>
        <w:left w:val="none" w:sz="0" w:space="0" w:color="auto"/>
        <w:bottom w:val="none" w:sz="0" w:space="0" w:color="auto"/>
        <w:right w:val="none" w:sz="0" w:space="0" w:color="auto"/>
      </w:divBdr>
    </w:div>
    <w:div w:id="559561339">
      <w:bodyDiv w:val="1"/>
      <w:marLeft w:val="0"/>
      <w:marRight w:val="0"/>
      <w:marTop w:val="0"/>
      <w:marBottom w:val="0"/>
      <w:divBdr>
        <w:top w:val="none" w:sz="0" w:space="0" w:color="auto"/>
        <w:left w:val="none" w:sz="0" w:space="0" w:color="auto"/>
        <w:bottom w:val="none" w:sz="0" w:space="0" w:color="auto"/>
        <w:right w:val="none" w:sz="0" w:space="0" w:color="auto"/>
      </w:divBdr>
    </w:div>
    <w:div w:id="585499309">
      <w:bodyDiv w:val="1"/>
      <w:marLeft w:val="0"/>
      <w:marRight w:val="0"/>
      <w:marTop w:val="0"/>
      <w:marBottom w:val="0"/>
      <w:divBdr>
        <w:top w:val="none" w:sz="0" w:space="0" w:color="auto"/>
        <w:left w:val="none" w:sz="0" w:space="0" w:color="auto"/>
        <w:bottom w:val="none" w:sz="0" w:space="0" w:color="auto"/>
        <w:right w:val="none" w:sz="0" w:space="0" w:color="auto"/>
      </w:divBdr>
    </w:div>
    <w:div w:id="591475512">
      <w:bodyDiv w:val="1"/>
      <w:marLeft w:val="0"/>
      <w:marRight w:val="0"/>
      <w:marTop w:val="0"/>
      <w:marBottom w:val="0"/>
      <w:divBdr>
        <w:top w:val="none" w:sz="0" w:space="0" w:color="auto"/>
        <w:left w:val="none" w:sz="0" w:space="0" w:color="auto"/>
        <w:bottom w:val="none" w:sz="0" w:space="0" w:color="auto"/>
        <w:right w:val="none" w:sz="0" w:space="0" w:color="auto"/>
      </w:divBdr>
    </w:div>
    <w:div w:id="602306694">
      <w:bodyDiv w:val="1"/>
      <w:marLeft w:val="0"/>
      <w:marRight w:val="0"/>
      <w:marTop w:val="0"/>
      <w:marBottom w:val="0"/>
      <w:divBdr>
        <w:top w:val="none" w:sz="0" w:space="0" w:color="auto"/>
        <w:left w:val="none" w:sz="0" w:space="0" w:color="auto"/>
        <w:bottom w:val="none" w:sz="0" w:space="0" w:color="auto"/>
        <w:right w:val="none" w:sz="0" w:space="0" w:color="auto"/>
      </w:divBdr>
    </w:div>
    <w:div w:id="613370108">
      <w:bodyDiv w:val="1"/>
      <w:marLeft w:val="0"/>
      <w:marRight w:val="0"/>
      <w:marTop w:val="0"/>
      <w:marBottom w:val="0"/>
      <w:divBdr>
        <w:top w:val="none" w:sz="0" w:space="0" w:color="auto"/>
        <w:left w:val="none" w:sz="0" w:space="0" w:color="auto"/>
        <w:bottom w:val="none" w:sz="0" w:space="0" w:color="auto"/>
        <w:right w:val="none" w:sz="0" w:space="0" w:color="auto"/>
      </w:divBdr>
    </w:div>
    <w:div w:id="616760474">
      <w:bodyDiv w:val="1"/>
      <w:marLeft w:val="0"/>
      <w:marRight w:val="0"/>
      <w:marTop w:val="0"/>
      <w:marBottom w:val="0"/>
      <w:divBdr>
        <w:top w:val="none" w:sz="0" w:space="0" w:color="auto"/>
        <w:left w:val="none" w:sz="0" w:space="0" w:color="auto"/>
        <w:bottom w:val="none" w:sz="0" w:space="0" w:color="auto"/>
        <w:right w:val="none" w:sz="0" w:space="0" w:color="auto"/>
      </w:divBdr>
    </w:div>
    <w:div w:id="619185145">
      <w:bodyDiv w:val="1"/>
      <w:marLeft w:val="0"/>
      <w:marRight w:val="0"/>
      <w:marTop w:val="0"/>
      <w:marBottom w:val="0"/>
      <w:divBdr>
        <w:top w:val="none" w:sz="0" w:space="0" w:color="auto"/>
        <w:left w:val="none" w:sz="0" w:space="0" w:color="auto"/>
        <w:bottom w:val="none" w:sz="0" w:space="0" w:color="auto"/>
        <w:right w:val="none" w:sz="0" w:space="0" w:color="auto"/>
      </w:divBdr>
    </w:div>
    <w:div w:id="629169795">
      <w:bodyDiv w:val="1"/>
      <w:marLeft w:val="0"/>
      <w:marRight w:val="0"/>
      <w:marTop w:val="0"/>
      <w:marBottom w:val="0"/>
      <w:divBdr>
        <w:top w:val="none" w:sz="0" w:space="0" w:color="auto"/>
        <w:left w:val="none" w:sz="0" w:space="0" w:color="auto"/>
        <w:bottom w:val="none" w:sz="0" w:space="0" w:color="auto"/>
        <w:right w:val="none" w:sz="0" w:space="0" w:color="auto"/>
      </w:divBdr>
    </w:div>
    <w:div w:id="647367842">
      <w:bodyDiv w:val="1"/>
      <w:marLeft w:val="0"/>
      <w:marRight w:val="0"/>
      <w:marTop w:val="0"/>
      <w:marBottom w:val="0"/>
      <w:divBdr>
        <w:top w:val="none" w:sz="0" w:space="0" w:color="auto"/>
        <w:left w:val="none" w:sz="0" w:space="0" w:color="auto"/>
        <w:bottom w:val="none" w:sz="0" w:space="0" w:color="auto"/>
        <w:right w:val="none" w:sz="0" w:space="0" w:color="auto"/>
      </w:divBdr>
    </w:div>
    <w:div w:id="651836762">
      <w:bodyDiv w:val="1"/>
      <w:marLeft w:val="0"/>
      <w:marRight w:val="0"/>
      <w:marTop w:val="0"/>
      <w:marBottom w:val="0"/>
      <w:divBdr>
        <w:top w:val="none" w:sz="0" w:space="0" w:color="auto"/>
        <w:left w:val="none" w:sz="0" w:space="0" w:color="auto"/>
        <w:bottom w:val="none" w:sz="0" w:space="0" w:color="auto"/>
        <w:right w:val="none" w:sz="0" w:space="0" w:color="auto"/>
      </w:divBdr>
    </w:div>
    <w:div w:id="668102485">
      <w:bodyDiv w:val="1"/>
      <w:marLeft w:val="0"/>
      <w:marRight w:val="0"/>
      <w:marTop w:val="0"/>
      <w:marBottom w:val="0"/>
      <w:divBdr>
        <w:top w:val="none" w:sz="0" w:space="0" w:color="auto"/>
        <w:left w:val="none" w:sz="0" w:space="0" w:color="auto"/>
        <w:bottom w:val="none" w:sz="0" w:space="0" w:color="auto"/>
        <w:right w:val="none" w:sz="0" w:space="0" w:color="auto"/>
      </w:divBdr>
    </w:div>
    <w:div w:id="694040393">
      <w:bodyDiv w:val="1"/>
      <w:marLeft w:val="0"/>
      <w:marRight w:val="0"/>
      <w:marTop w:val="0"/>
      <w:marBottom w:val="0"/>
      <w:divBdr>
        <w:top w:val="none" w:sz="0" w:space="0" w:color="auto"/>
        <w:left w:val="none" w:sz="0" w:space="0" w:color="auto"/>
        <w:bottom w:val="none" w:sz="0" w:space="0" w:color="auto"/>
        <w:right w:val="none" w:sz="0" w:space="0" w:color="auto"/>
      </w:divBdr>
    </w:div>
    <w:div w:id="699013557">
      <w:bodyDiv w:val="1"/>
      <w:marLeft w:val="0"/>
      <w:marRight w:val="0"/>
      <w:marTop w:val="0"/>
      <w:marBottom w:val="0"/>
      <w:divBdr>
        <w:top w:val="none" w:sz="0" w:space="0" w:color="auto"/>
        <w:left w:val="none" w:sz="0" w:space="0" w:color="auto"/>
        <w:bottom w:val="none" w:sz="0" w:space="0" w:color="auto"/>
        <w:right w:val="none" w:sz="0" w:space="0" w:color="auto"/>
      </w:divBdr>
    </w:div>
    <w:div w:id="707491275">
      <w:bodyDiv w:val="1"/>
      <w:marLeft w:val="0"/>
      <w:marRight w:val="0"/>
      <w:marTop w:val="0"/>
      <w:marBottom w:val="0"/>
      <w:divBdr>
        <w:top w:val="none" w:sz="0" w:space="0" w:color="auto"/>
        <w:left w:val="none" w:sz="0" w:space="0" w:color="auto"/>
        <w:bottom w:val="none" w:sz="0" w:space="0" w:color="auto"/>
        <w:right w:val="none" w:sz="0" w:space="0" w:color="auto"/>
      </w:divBdr>
    </w:div>
    <w:div w:id="711152124">
      <w:bodyDiv w:val="1"/>
      <w:marLeft w:val="0"/>
      <w:marRight w:val="0"/>
      <w:marTop w:val="0"/>
      <w:marBottom w:val="0"/>
      <w:divBdr>
        <w:top w:val="none" w:sz="0" w:space="0" w:color="auto"/>
        <w:left w:val="none" w:sz="0" w:space="0" w:color="auto"/>
        <w:bottom w:val="none" w:sz="0" w:space="0" w:color="auto"/>
        <w:right w:val="none" w:sz="0" w:space="0" w:color="auto"/>
      </w:divBdr>
    </w:div>
    <w:div w:id="716971867">
      <w:bodyDiv w:val="1"/>
      <w:marLeft w:val="0"/>
      <w:marRight w:val="0"/>
      <w:marTop w:val="0"/>
      <w:marBottom w:val="0"/>
      <w:divBdr>
        <w:top w:val="none" w:sz="0" w:space="0" w:color="auto"/>
        <w:left w:val="none" w:sz="0" w:space="0" w:color="auto"/>
        <w:bottom w:val="none" w:sz="0" w:space="0" w:color="auto"/>
        <w:right w:val="none" w:sz="0" w:space="0" w:color="auto"/>
      </w:divBdr>
    </w:div>
    <w:div w:id="732393957">
      <w:bodyDiv w:val="1"/>
      <w:marLeft w:val="0"/>
      <w:marRight w:val="0"/>
      <w:marTop w:val="0"/>
      <w:marBottom w:val="0"/>
      <w:divBdr>
        <w:top w:val="none" w:sz="0" w:space="0" w:color="auto"/>
        <w:left w:val="none" w:sz="0" w:space="0" w:color="auto"/>
        <w:bottom w:val="none" w:sz="0" w:space="0" w:color="auto"/>
        <w:right w:val="none" w:sz="0" w:space="0" w:color="auto"/>
      </w:divBdr>
    </w:div>
    <w:div w:id="739326674">
      <w:bodyDiv w:val="1"/>
      <w:marLeft w:val="0"/>
      <w:marRight w:val="0"/>
      <w:marTop w:val="0"/>
      <w:marBottom w:val="0"/>
      <w:divBdr>
        <w:top w:val="none" w:sz="0" w:space="0" w:color="auto"/>
        <w:left w:val="none" w:sz="0" w:space="0" w:color="auto"/>
        <w:bottom w:val="none" w:sz="0" w:space="0" w:color="auto"/>
        <w:right w:val="none" w:sz="0" w:space="0" w:color="auto"/>
      </w:divBdr>
    </w:div>
    <w:div w:id="739328710">
      <w:bodyDiv w:val="1"/>
      <w:marLeft w:val="0"/>
      <w:marRight w:val="0"/>
      <w:marTop w:val="0"/>
      <w:marBottom w:val="0"/>
      <w:divBdr>
        <w:top w:val="none" w:sz="0" w:space="0" w:color="auto"/>
        <w:left w:val="none" w:sz="0" w:space="0" w:color="auto"/>
        <w:bottom w:val="none" w:sz="0" w:space="0" w:color="auto"/>
        <w:right w:val="none" w:sz="0" w:space="0" w:color="auto"/>
      </w:divBdr>
    </w:div>
    <w:div w:id="743063020">
      <w:bodyDiv w:val="1"/>
      <w:marLeft w:val="0"/>
      <w:marRight w:val="0"/>
      <w:marTop w:val="0"/>
      <w:marBottom w:val="0"/>
      <w:divBdr>
        <w:top w:val="none" w:sz="0" w:space="0" w:color="auto"/>
        <w:left w:val="none" w:sz="0" w:space="0" w:color="auto"/>
        <w:bottom w:val="none" w:sz="0" w:space="0" w:color="auto"/>
        <w:right w:val="none" w:sz="0" w:space="0" w:color="auto"/>
      </w:divBdr>
    </w:div>
    <w:div w:id="753671674">
      <w:bodyDiv w:val="1"/>
      <w:marLeft w:val="0"/>
      <w:marRight w:val="0"/>
      <w:marTop w:val="0"/>
      <w:marBottom w:val="0"/>
      <w:divBdr>
        <w:top w:val="none" w:sz="0" w:space="0" w:color="auto"/>
        <w:left w:val="none" w:sz="0" w:space="0" w:color="auto"/>
        <w:bottom w:val="none" w:sz="0" w:space="0" w:color="auto"/>
        <w:right w:val="none" w:sz="0" w:space="0" w:color="auto"/>
      </w:divBdr>
    </w:div>
    <w:div w:id="756751145">
      <w:bodyDiv w:val="1"/>
      <w:marLeft w:val="0"/>
      <w:marRight w:val="0"/>
      <w:marTop w:val="0"/>
      <w:marBottom w:val="0"/>
      <w:divBdr>
        <w:top w:val="none" w:sz="0" w:space="0" w:color="auto"/>
        <w:left w:val="none" w:sz="0" w:space="0" w:color="auto"/>
        <w:bottom w:val="none" w:sz="0" w:space="0" w:color="auto"/>
        <w:right w:val="none" w:sz="0" w:space="0" w:color="auto"/>
      </w:divBdr>
    </w:div>
    <w:div w:id="757025545">
      <w:bodyDiv w:val="1"/>
      <w:marLeft w:val="0"/>
      <w:marRight w:val="0"/>
      <w:marTop w:val="0"/>
      <w:marBottom w:val="0"/>
      <w:divBdr>
        <w:top w:val="none" w:sz="0" w:space="0" w:color="auto"/>
        <w:left w:val="none" w:sz="0" w:space="0" w:color="auto"/>
        <w:bottom w:val="none" w:sz="0" w:space="0" w:color="auto"/>
        <w:right w:val="none" w:sz="0" w:space="0" w:color="auto"/>
      </w:divBdr>
    </w:div>
    <w:div w:id="782728494">
      <w:bodyDiv w:val="1"/>
      <w:marLeft w:val="0"/>
      <w:marRight w:val="0"/>
      <w:marTop w:val="0"/>
      <w:marBottom w:val="0"/>
      <w:divBdr>
        <w:top w:val="none" w:sz="0" w:space="0" w:color="auto"/>
        <w:left w:val="none" w:sz="0" w:space="0" w:color="auto"/>
        <w:bottom w:val="none" w:sz="0" w:space="0" w:color="auto"/>
        <w:right w:val="none" w:sz="0" w:space="0" w:color="auto"/>
      </w:divBdr>
    </w:div>
    <w:div w:id="783309432">
      <w:bodyDiv w:val="1"/>
      <w:marLeft w:val="0"/>
      <w:marRight w:val="0"/>
      <w:marTop w:val="0"/>
      <w:marBottom w:val="0"/>
      <w:divBdr>
        <w:top w:val="none" w:sz="0" w:space="0" w:color="auto"/>
        <w:left w:val="none" w:sz="0" w:space="0" w:color="auto"/>
        <w:bottom w:val="none" w:sz="0" w:space="0" w:color="auto"/>
        <w:right w:val="none" w:sz="0" w:space="0" w:color="auto"/>
      </w:divBdr>
    </w:div>
    <w:div w:id="788551271">
      <w:bodyDiv w:val="1"/>
      <w:marLeft w:val="0"/>
      <w:marRight w:val="0"/>
      <w:marTop w:val="0"/>
      <w:marBottom w:val="0"/>
      <w:divBdr>
        <w:top w:val="none" w:sz="0" w:space="0" w:color="auto"/>
        <w:left w:val="none" w:sz="0" w:space="0" w:color="auto"/>
        <w:bottom w:val="none" w:sz="0" w:space="0" w:color="auto"/>
        <w:right w:val="none" w:sz="0" w:space="0" w:color="auto"/>
      </w:divBdr>
    </w:div>
    <w:div w:id="822163130">
      <w:bodyDiv w:val="1"/>
      <w:marLeft w:val="0"/>
      <w:marRight w:val="0"/>
      <w:marTop w:val="0"/>
      <w:marBottom w:val="0"/>
      <w:divBdr>
        <w:top w:val="none" w:sz="0" w:space="0" w:color="auto"/>
        <w:left w:val="none" w:sz="0" w:space="0" w:color="auto"/>
        <w:bottom w:val="none" w:sz="0" w:space="0" w:color="auto"/>
        <w:right w:val="none" w:sz="0" w:space="0" w:color="auto"/>
      </w:divBdr>
    </w:div>
    <w:div w:id="826213731">
      <w:bodyDiv w:val="1"/>
      <w:marLeft w:val="0"/>
      <w:marRight w:val="0"/>
      <w:marTop w:val="0"/>
      <w:marBottom w:val="0"/>
      <w:divBdr>
        <w:top w:val="none" w:sz="0" w:space="0" w:color="auto"/>
        <w:left w:val="none" w:sz="0" w:space="0" w:color="auto"/>
        <w:bottom w:val="none" w:sz="0" w:space="0" w:color="auto"/>
        <w:right w:val="none" w:sz="0" w:space="0" w:color="auto"/>
      </w:divBdr>
    </w:div>
    <w:div w:id="832377773">
      <w:bodyDiv w:val="1"/>
      <w:marLeft w:val="0"/>
      <w:marRight w:val="0"/>
      <w:marTop w:val="0"/>
      <w:marBottom w:val="0"/>
      <w:divBdr>
        <w:top w:val="none" w:sz="0" w:space="0" w:color="auto"/>
        <w:left w:val="none" w:sz="0" w:space="0" w:color="auto"/>
        <w:bottom w:val="none" w:sz="0" w:space="0" w:color="auto"/>
        <w:right w:val="none" w:sz="0" w:space="0" w:color="auto"/>
      </w:divBdr>
    </w:div>
    <w:div w:id="842014628">
      <w:bodyDiv w:val="1"/>
      <w:marLeft w:val="0"/>
      <w:marRight w:val="0"/>
      <w:marTop w:val="0"/>
      <w:marBottom w:val="0"/>
      <w:divBdr>
        <w:top w:val="none" w:sz="0" w:space="0" w:color="auto"/>
        <w:left w:val="none" w:sz="0" w:space="0" w:color="auto"/>
        <w:bottom w:val="none" w:sz="0" w:space="0" w:color="auto"/>
        <w:right w:val="none" w:sz="0" w:space="0" w:color="auto"/>
      </w:divBdr>
    </w:div>
    <w:div w:id="858351132">
      <w:bodyDiv w:val="1"/>
      <w:marLeft w:val="0"/>
      <w:marRight w:val="0"/>
      <w:marTop w:val="0"/>
      <w:marBottom w:val="0"/>
      <w:divBdr>
        <w:top w:val="none" w:sz="0" w:space="0" w:color="auto"/>
        <w:left w:val="none" w:sz="0" w:space="0" w:color="auto"/>
        <w:bottom w:val="none" w:sz="0" w:space="0" w:color="auto"/>
        <w:right w:val="none" w:sz="0" w:space="0" w:color="auto"/>
      </w:divBdr>
    </w:div>
    <w:div w:id="862982882">
      <w:bodyDiv w:val="1"/>
      <w:marLeft w:val="0"/>
      <w:marRight w:val="0"/>
      <w:marTop w:val="0"/>
      <w:marBottom w:val="0"/>
      <w:divBdr>
        <w:top w:val="none" w:sz="0" w:space="0" w:color="auto"/>
        <w:left w:val="none" w:sz="0" w:space="0" w:color="auto"/>
        <w:bottom w:val="none" w:sz="0" w:space="0" w:color="auto"/>
        <w:right w:val="none" w:sz="0" w:space="0" w:color="auto"/>
      </w:divBdr>
    </w:div>
    <w:div w:id="892817438">
      <w:bodyDiv w:val="1"/>
      <w:marLeft w:val="0"/>
      <w:marRight w:val="0"/>
      <w:marTop w:val="0"/>
      <w:marBottom w:val="0"/>
      <w:divBdr>
        <w:top w:val="none" w:sz="0" w:space="0" w:color="auto"/>
        <w:left w:val="none" w:sz="0" w:space="0" w:color="auto"/>
        <w:bottom w:val="none" w:sz="0" w:space="0" w:color="auto"/>
        <w:right w:val="none" w:sz="0" w:space="0" w:color="auto"/>
      </w:divBdr>
    </w:div>
    <w:div w:id="897520180">
      <w:bodyDiv w:val="1"/>
      <w:marLeft w:val="0"/>
      <w:marRight w:val="0"/>
      <w:marTop w:val="0"/>
      <w:marBottom w:val="0"/>
      <w:divBdr>
        <w:top w:val="none" w:sz="0" w:space="0" w:color="auto"/>
        <w:left w:val="none" w:sz="0" w:space="0" w:color="auto"/>
        <w:bottom w:val="none" w:sz="0" w:space="0" w:color="auto"/>
        <w:right w:val="none" w:sz="0" w:space="0" w:color="auto"/>
      </w:divBdr>
    </w:div>
    <w:div w:id="898713299">
      <w:bodyDiv w:val="1"/>
      <w:marLeft w:val="0"/>
      <w:marRight w:val="0"/>
      <w:marTop w:val="0"/>
      <w:marBottom w:val="0"/>
      <w:divBdr>
        <w:top w:val="none" w:sz="0" w:space="0" w:color="auto"/>
        <w:left w:val="none" w:sz="0" w:space="0" w:color="auto"/>
        <w:bottom w:val="none" w:sz="0" w:space="0" w:color="auto"/>
        <w:right w:val="none" w:sz="0" w:space="0" w:color="auto"/>
      </w:divBdr>
    </w:div>
    <w:div w:id="901864893">
      <w:bodyDiv w:val="1"/>
      <w:marLeft w:val="0"/>
      <w:marRight w:val="0"/>
      <w:marTop w:val="0"/>
      <w:marBottom w:val="0"/>
      <w:divBdr>
        <w:top w:val="none" w:sz="0" w:space="0" w:color="auto"/>
        <w:left w:val="none" w:sz="0" w:space="0" w:color="auto"/>
        <w:bottom w:val="none" w:sz="0" w:space="0" w:color="auto"/>
        <w:right w:val="none" w:sz="0" w:space="0" w:color="auto"/>
      </w:divBdr>
    </w:div>
    <w:div w:id="917327056">
      <w:bodyDiv w:val="1"/>
      <w:marLeft w:val="0"/>
      <w:marRight w:val="0"/>
      <w:marTop w:val="0"/>
      <w:marBottom w:val="0"/>
      <w:divBdr>
        <w:top w:val="none" w:sz="0" w:space="0" w:color="auto"/>
        <w:left w:val="none" w:sz="0" w:space="0" w:color="auto"/>
        <w:bottom w:val="none" w:sz="0" w:space="0" w:color="auto"/>
        <w:right w:val="none" w:sz="0" w:space="0" w:color="auto"/>
      </w:divBdr>
    </w:div>
    <w:div w:id="923731871">
      <w:bodyDiv w:val="1"/>
      <w:marLeft w:val="0"/>
      <w:marRight w:val="0"/>
      <w:marTop w:val="0"/>
      <w:marBottom w:val="0"/>
      <w:divBdr>
        <w:top w:val="none" w:sz="0" w:space="0" w:color="auto"/>
        <w:left w:val="none" w:sz="0" w:space="0" w:color="auto"/>
        <w:bottom w:val="none" w:sz="0" w:space="0" w:color="auto"/>
        <w:right w:val="none" w:sz="0" w:space="0" w:color="auto"/>
      </w:divBdr>
    </w:div>
    <w:div w:id="931202600">
      <w:bodyDiv w:val="1"/>
      <w:marLeft w:val="0"/>
      <w:marRight w:val="0"/>
      <w:marTop w:val="0"/>
      <w:marBottom w:val="0"/>
      <w:divBdr>
        <w:top w:val="none" w:sz="0" w:space="0" w:color="auto"/>
        <w:left w:val="none" w:sz="0" w:space="0" w:color="auto"/>
        <w:bottom w:val="none" w:sz="0" w:space="0" w:color="auto"/>
        <w:right w:val="none" w:sz="0" w:space="0" w:color="auto"/>
      </w:divBdr>
    </w:div>
    <w:div w:id="933712319">
      <w:bodyDiv w:val="1"/>
      <w:marLeft w:val="0"/>
      <w:marRight w:val="0"/>
      <w:marTop w:val="0"/>
      <w:marBottom w:val="0"/>
      <w:divBdr>
        <w:top w:val="none" w:sz="0" w:space="0" w:color="auto"/>
        <w:left w:val="none" w:sz="0" w:space="0" w:color="auto"/>
        <w:bottom w:val="none" w:sz="0" w:space="0" w:color="auto"/>
        <w:right w:val="none" w:sz="0" w:space="0" w:color="auto"/>
      </w:divBdr>
    </w:div>
    <w:div w:id="937180617">
      <w:bodyDiv w:val="1"/>
      <w:marLeft w:val="0"/>
      <w:marRight w:val="0"/>
      <w:marTop w:val="0"/>
      <w:marBottom w:val="0"/>
      <w:divBdr>
        <w:top w:val="none" w:sz="0" w:space="0" w:color="auto"/>
        <w:left w:val="none" w:sz="0" w:space="0" w:color="auto"/>
        <w:bottom w:val="none" w:sz="0" w:space="0" w:color="auto"/>
        <w:right w:val="none" w:sz="0" w:space="0" w:color="auto"/>
      </w:divBdr>
    </w:div>
    <w:div w:id="937639176">
      <w:bodyDiv w:val="1"/>
      <w:marLeft w:val="0"/>
      <w:marRight w:val="0"/>
      <w:marTop w:val="0"/>
      <w:marBottom w:val="0"/>
      <w:divBdr>
        <w:top w:val="none" w:sz="0" w:space="0" w:color="auto"/>
        <w:left w:val="none" w:sz="0" w:space="0" w:color="auto"/>
        <w:bottom w:val="none" w:sz="0" w:space="0" w:color="auto"/>
        <w:right w:val="none" w:sz="0" w:space="0" w:color="auto"/>
      </w:divBdr>
    </w:div>
    <w:div w:id="942760336">
      <w:bodyDiv w:val="1"/>
      <w:marLeft w:val="0"/>
      <w:marRight w:val="0"/>
      <w:marTop w:val="0"/>
      <w:marBottom w:val="0"/>
      <w:divBdr>
        <w:top w:val="none" w:sz="0" w:space="0" w:color="auto"/>
        <w:left w:val="none" w:sz="0" w:space="0" w:color="auto"/>
        <w:bottom w:val="none" w:sz="0" w:space="0" w:color="auto"/>
        <w:right w:val="none" w:sz="0" w:space="0" w:color="auto"/>
      </w:divBdr>
    </w:div>
    <w:div w:id="958804824">
      <w:bodyDiv w:val="1"/>
      <w:marLeft w:val="0"/>
      <w:marRight w:val="0"/>
      <w:marTop w:val="0"/>
      <w:marBottom w:val="0"/>
      <w:divBdr>
        <w:top w:val="none" w:sz="0" w:space="0" w:color="auto"/>
        <w:left w:val="none" w:sz="0" w:space="0" w:color="auto"/>
        <w:bottom w:val="none" w:sz="0" w:space="0" w:color="auto"/>
        <w:right w:val="none" w:sz="0" w:space="0" w:color="auto"/>
      </w:divBdr>
    </w:div>
    <w:div w:id="967930811">
      <w:bodyDiv w:val="1"/>
      <w:marLeft w:val="0"/>
      <w:marRight w:val="0"/>
      <w:marTop w:val="0"/>
      <w:marBottom w:val="0"/>
      <w:divBdr>
        <w:top w:val="none" w:sz="0" w:space="0" w:color="auto"/>
        <w:left w:val="none" w:sz="0" w:space="0" w:color="auto"/>
        <w:bottom w:val="none" w:sz="0" w:space="0" w:color="auto"/>
        <w:right w:val="none" w:sz="0" w:space="0" w:color="auto"/>
      </w:divBdr>
    </w:div>
    <w:div w:id="981156537">
      <w:bodyDiv w:val="1"/>
      <w:marLeft w:val="0"/>
      <w:marRight w:val="0"/>
      <w:marTop w:val="0"/>
      <w:marBottom w:val="0"/>
      <w:divBdr>
        <w:top w:val="none" w:sz="0" w:space="0" w:color="auto"/>
        <w:left w:val="none" w:sz="0" w:space="0" w:color="auto"/>
        <w:bottom w:val="none" w:sz="0" w:space="0" w:color="auto"/>
        <w:right w:val="none" w:sz="0" w:space="0" w:color="auto"/>
      </w:divBdr>
    </w:div>
    <w:div w:id="995458639">
      <w:bodyDiv w:val="1"/>
      <w:marLeft w:val="0"/>
      <w:marRight w:val="0"/>
      <w:marTop w:val="0"/>
      <w:marBottom w:val="0"/>
      <w:divBdr>
        <w:top w:val="none" w:sz="0" w:space="0" w:color="auto"/>
        <w:left w:val="none" w:sz="0" w:space="0" w:color="auto"/>
        <w:bottom w:val="none" w:sz="0" w:space="0" w:color="auto"/>
        <w:right w:val="none" w:sz="0" w:space="0" w:color="auto"/>
      </w:divBdr>
    </w:div>
    <w:div w:id="1008100649">
      <w:bodyDiv w:val="1"/>
      <w:marLeft w:val="0"/>
      <w:marRight w:val="0"/>
      <w:marTop w:val="0"/>
      <w:marBottom w:val="0"/>
      <w:divBdr>
        <w:top w:val="none" w:sz="0" w:space="0" w:color="auto"/>
        <w:left w:val="none" w:sz="0" w:space="0" w:color="auto"/>
        <w:bottom w:val="none" w:sz="0" w:space="0" w:color="auto"/>
        <w:right w:val="none" w:sz="0" w:space="0" w:color="auto"/>
      </w:divBdr>
    </w:div>
    <w:div w:id="1028531198">
      <w:bodyDiv w:val="1"/>
      <w:marLeft w:val="0"/>
      <w:marRight w:val="0"/>
      <w:marTop w:val="0"/>
      <w:marBottom w:val="0"/>
      <w:divBdr>
        <w:top w:val="none" w:sz="0" w:space="0" w:color="auto"/>
        <w:left w:val="none" w:sz="0" w:space="0" w:color="auto"/>
        <w:bottom w:val="none" w:sz="0" w:space="0" w:color="auto"/>
        <w:right w:val="none" w:sz="0" w:space="0" w:color="auto"/>
      </w:divBdr>
    </w:div>
    <w:div w:id="1038160958">
      <w:bodyDiv w:val="1"/>
      <w:marLeft w:val="0"/>
      <w:marRight w:val="0"/>
      <w:marTop w:val="0"/>
      <w:marBottom w:val="0"/>
      <w:divBdr>
        <w:top w:val="none" w:sz="0" w:space="0" w:color="auto"/>
        <w:left w:val="none" w:sz="0" w:space="0" w:color="auto"/>
        <w:bottom w:val="none" w:sz="0" w:space="0" w:color="auto"/>
        <w:right w:val="none" w:sz="0" w:space="0" w:color="auto"/>
      </w:divBdr>
    </w:div>
    <w:div w:id="1042248958">
      <w:bodyDiv w:val="1"/>
      <w:marLeft w:val="0"/>
      <w:marRight w:val="0"/>
      <w:marTop w:val="0"/>
      <w:marBottom w:val="0"/>
      <w:divBdr>
        <w:top w:val="none" w:sz="0" w:space="0" w:color="auto"/>
        <w:left w:val="none" w:sz="0" w:space="0" w:color="auto"/>
        <w:bottom w:val="none" w:sz="0" w:space="0" w:color="auto"/>
        <w:right w:val="none" w:sz="0" w:space="0" w:color="auto"/>
      </w:divBdr>
    </w:div>
    <w:div w:id="1047921703">
      <w:bodyDiv w:val="1"/>
      <w:marLeft w:val="0"/>
      <w:marRight w:val="0"/>
      <w:marTop w:val="0"/>
      <w:marBottom w:val="0"/>
      <w:divBdr>
        <w:top w:val="none" w:sz="0" w:space="0" w:color="auto"/>
        <w:left w:val="none" w:sz="0" w:space="0" w:color="auto"/>
        <w:bottom w:val="none" w:sz="0" w:space="0" w:color="auto"/>
        <w:right w:val="none" w:sz="0" w:space="0" w:color="auto"/>
      </w:divBdr>
    </w:div>
    <w:div w:id="1062486260">
      <w:bodyDiv w:val="1"/>
      <w:marLeft w:val="0"/>
      <w:marRight w:val="0"/>
      <w:marTop w:val="0"/>
      <w:marBottom w:val="0"/>
      <w:divBdr>
        <w:top w:val="none" w:sz="0" w:space="0" w:color="auto"/>
        <w:left w:val="none" w:sz="0" w:space="0" w:color="auto"/>
        <w:bottom w:val="none" w:sz="0" w:space="0" w:color="auto"/>
        <w:right w:val="none" w:sz="0" w:space="0" w:color="auto"/>
      </w:divBdr>
    </w:div>
    <w:div w:id="1083335627">
      <w:bodyDiv w:val="1"/>
      <w:marLeft w:val="0"/>
      <w:marRight w:val="0"/>
      <w:marTop w:val="0"/>
      <w:marBottom w:val="0"/>
      <w:divBdr>
        <w:top w:val="none" w:sz="0" w:space="0" w:color="auto"/>
        <w:left w:val="none" w:sz="0" w:space="0" w:color="auto"/>
        <w:bottom w:val="none" w:sz="0" w:space="0" w:color="auto"/>
        <w:right w:val="none" w:sz="0" w:space="0" w:color="auto"/>
      </w:divBdr>
    </w:div>
    <w:div w:id="1086422448">
      <w:bodyDiv w:val="1"/>
      <w:marLeft w:val="0"/>
      <w:marRight w:val="0"/>
      <w:marTop w:val="0"/>
      <w:marBottom w:val="0"/>
      <w:divBdr>
        <w:top w:val="none" w:sz="0" w:space="0" w:color="auto"/>
        <w:left w:val="none" w:sz="0" w:space="0" w:color="auto"/>
        <w:bottom w:val="none" w:sz="0" w:space="0" w:color="auto"/>
        <w:right w:val="none" w:sz="0" w:space="0" w:color="auto"/>
      </w:divBdr>
    </w:div>
    <w:div w:id="1123303541">
      <w:bodyDiv w:val="1"/>
      <w:marLeft w:val="0"/>
      <w:marRight w:val="0"/>
      <w:marTop w:val="0"/>
      <w:marBottom w:val="0"/>
      <w:divBdr>
        <w:top w:val="none" w:sz="0" w:space="0" w:color="auto"/>
        <w:left w:val="none" w:sz="0" w:space="0" w:color="auto"/>
        <w:bottom w:val="none" w:sz="0" w:space="0" w:color="auto"/>
        <w:right w:val="none" w:sz="0" w:space="0" w:color="auto"/>
      </w:divBdr>
    </w:div>
    <w:div w:id="1156610650">
      <w:bodyDiv w:val="1"/>
      <w:marLeft w:val="0"/>
      <w:marRight w:val="0"/>
      <w:marTop w:val="0"/>
      <w:marBottom w:val="0"/>
      <w:divBdr>
        <w:top w:val="none" w:sz="0" w:space="0" w:color="auto"/>
        <w:left w:val="none" w:sz="0" w:space="0" w:color="auto"/>
        <w:bottom w:val="none" w:sz="0" w:space="0" w:color="auto"/>
        <w:right w:val="none" w:sz="0" w:space="0" w:color="auto"/>
      </w:divBdr>
    </w:div>
    <w:div w:id="1158502388">
      <w:bodyDiv w:val="1"/>
      <w:marLeft w:val="0"/>
      <w:marRight w:val="0"/>
      <w:marTop w:val="0"/>
      <w:marBottom w:val="0"/>
      <w:divBdr>
        <w:top w:val="none" w:sz="0" w:space="0" w:color="auto"/>
        <w:left w:val="none" w:sz="0" w:space="0" w:color="auto"/>
        <w:bottom w:val="none" w:sz="0" w:space="0" w:color="auto"/>
        <w:right w:val="none" w:sz="0" w:space="0" w:color="auto"/>
      </w:divBdr>
    </w:div>
    <w:div w:id="1167017199">
      <w:bodyDiv w:val="1"/>
      <w:marLeft w:val="0"/>
      <w:marRight w:val="0"/>
      <w:marTop w:val="0"/>
      <w:marBottom w:val="0"/>
      <w:divBdr>
        <w:top w:val="none" w:sz="0" w:space="0" w:color="auto"/>
        <w:left w:val="none" w:sz="0" w:space="0" w:color="auto"/>
        <w:bottom w:val="none" w:sz="0" w:space="0" w:color="auto"/>
        <w:right w:val="none" w:sz="0" w:space="0" w:color="auto"/>
      </w:divBdr>
    </w:div>
    <w:div w:id="1178927329">
      <w:bodyDiv w:val="1"/>
      <w:marLeft w:val="0"/>
      <w:marRight w:val="0"/>
      <w:marTop w:val="0"/>
      <w:marBottom w:val="0"/>
      <w:divBdr>
        <w:top w:val="none" w:sz="0" w:space="0" w:color="auto"/>
        <w:left w:val="none" w:sz="0" w:space="0" w:color="auto"/>
        <w:bottom w:val="none" w:sz="0" w:space="0" w:color="auto"/>
        <w:right w:val="none" w:sz="0" w:space="0" w:color="auto"/>
      </w:divBdr>
    </w:div>
    <w:div w:id="1180662148">
      <w:bodyDiv w:val="1"/>
      <w:marLeft w:val="0"/>
      <w:marRight w:val="0"/>
      <w:marTop w:val="0"/>
      <w:marBottom w:val="0"/>
      <w:divBdr>
        <w:top w:val="none" w:sz="0" w:space="0" w:color="auto"/>
        <w:left w:val="none" w:sz="0" w:space="0" w:color="auto"/>
        <w:bottom w:val="none" w:sz="0" w:space="0" w:color="auto"/>
        <w:right w:val="none" w:sz="0" w:space="0" w:color="auto"/>
      </w:divBdr>
    </w:div>
    <w:div w:id="1191526706">
      <w:bodyDiv w:val="1"/>
      <w:marLeft w:val="0"/>
      <w:marRight w:val="0"/>
      <w:marTop w:val="0"/>
      <w:marBottom w:val="0"/>
      <w:divBdr>
        <w:top w:val="none" w:sz="0" w:space="0" w:color="auto"/>
        <w:left w:val="none" w:sz="0" w:space="0" w:color="auto"/>
        <w:bottom w:val="none" w:sz="0" w:space="0" w:color="auto"/>
        <w:right w:val="none" w:sz="0" w:space="0" w:color="auto"/>
      </w:divBdr>
    </w:div>
    <w:div w:id="1194542478">
      <w:bodyDiv w:val="1"/>
      <w:marLeft w:val="0"/>
      <w:marRight w:val="0"/>
      <w:marTop w:val="0"/>
      <w:marBottom w:val="0"/>
      <w:divBdr>
        <w:top w:val="none" w:sz="0" w:space="0" w:color="auto"/>
        <w:left w:val="none" w:sz="0" w:space="0" w:color="auto"/>
        <w:bottom w:val="none" w:sz="0" w:space="0" w:color="auto"/>
        <w:right w:val="none" w:sz="0" w:space="0" w:color="auto"/>
      </w:divBdr>
    </w:div>
    <w:div w:id="1200436438">
      <w:bodyDiv w:val="1"/>
      <w:marLeft w:val="0"/>
      <w:marRight w:val="0"/>
      <w:marTop w:val="0"/>
      <w:marBottom w:val="0"/>
      <w:divBdr>
        <w:top w:val="none" w:sz="0" w:space="0" w:color="auto"/>
        <w:left w:val="none" w:sz="0" w:space="0" w:color="auto"/>
        <w:bottom w:val="none" w:sz="0" w:space="0" w:color="auto"/>
        <w:right w:val="none" w:sz="0" w:space="0" w:color="auto"/>
      </w:divBdr>
    </w:div>
    <w:div w:id="1204175234">
      <w:bodyDiv w:val="1"/>
      <w:marLeft w:val="0"/>
      <w:marRight w:val="0"/>
      <w:marTop w:val="0"/>
      <w:marBottom w:val="0"/>
      <w:divBdr>
        <w:top w:val="none" w:sz="0" w:space="0" w:color="auto"/>
        <w:left w:val="none" w:sz="0" w:space="0" w:color="auto"/>
        <w:bottom w:val="none" w:sz="0" w:space="0" w:color="auto"/>
        <w:right w:val="none" w:sz="0" w:space="0" w:color="auto"/>
      </w:divBdr>
    </w:div>
    <w:div w:id="1207794092">
      <w:bodyDiv w:val="1"/>
      <w:marLeft w:val="0"/>
      <w:marRight w:val="0"/>
      <w:marTop w:val="0"/>
      <w:marBottom w:val="0"/>
      <w:divBdr>
        <w:top w:val="none" w:sz="0" w:space="0" w:color="auto"/>
        <w:left w:val="none" w:sz="0" w:space="0" w:color="auto"/>
        <w:bottom w:val="none" w:sz="0" w:space="0" w:color="auto"/>
        <w:right w:val="none" w:sz="0" w:space="0" w:color="auto"/>
      </w:divBdr>
    </w:div>
    <w:div w:id="1215434700">
      <w:bodyDiv w:val="1"/>
      <w:marLeft w:val="0"/>
      <w:marRight w:val="0"/>
      <w:marTop w:val="0"/>
      <w:marBottom w:val="0"/>
      <w:divBdr>
        <w:top w:val="none" w:sz="0" w:space="0" w:color="auto"/>
        <w:left w:val="none" w:sz="0" w:space="0" w:color="auto"/>
        <w:bottom w:val="none" w:sz="0" w:space="0" w:color="auto"/>
        <w:right w:val="none" w:sz="0" w:space="0" w:color="auto"/>
      </w:divBdr>
    </w:div>
    <w:div w:id="1223054702">
      <w:bodyDiv w:val="1"/>
      <w:marLeft w:val="0"/>
      <w:marRight w:val="0"/>
      <w:marTop w:val="0"/>
      <w:marBottom w:val="0"/>
      <w:divBdr>
        <w:top w:val="none" w:sz="0" w:space="0" w:color="auto"/>
        <w:left w:val="none" w:sz="0" w:space="0" w:color="auto"/>
        <w:bottom w:val="none" w:sz="0" w:space="0" w:color="auto"/>
        <w:right w:val="none" w:sz="0" w:space="0" w:color="auto"/>
      </w:divBdr>
    </w:div>
    <w:div w:id="1231309872">
      <w:bodyDiv w:val="1"/>
      <w:marLeft w:val="0"/>
      <w:marRight w:val="0"/>
      <w:marTop w:val="0"/>
      <w:marBottom w:val="0"/>
      <w:divBdr>
        <w:top w:val="none" w:sz="0" w:space="0" w:color="auto"/>
        <w:left w:val="none" w:sz="0" w:space="0" w:color="auto"/>
        <w:bottom w:val="none" w:sz="0" w:space="0" w:color="auto"/>
        <w:right w:val="none" w:sz="0" w:space="0" w:color="auto"/>
      </w:divBdr>
    </w:div>
    <w:div w:id="1238711688">
      <w:bodyDiv w:val="1"/>
      <w:marLeft w:val="0"/>
      <w:marRight w:val="0"/>
      <w:marTop w:val="0"/>
      <w:marBottom w:val="0"/>
      <w:divBdr>
        <w:top w:val="none" w:sz="0" w:space="0" w:color="auto"/>
        <w:left w:val="none" w:sz="0" w:space="0" w:color="auto"/>
        <w:bottom w:val="none" w:sz="0" w:space="0" w:color="auto"/>
        <w:right w:val="none" w:sz="0" w:space="0" w:color="auto"/>
      </w:divBdr>
    </w:div>
    <w:div w:id="1255741655">
      <w:bodyDiv w:val="1"/>
      <w:marLeft w:val="0"/>
      <w:marRight w:val="0"/>
      <w:marTop w:val="0"/>
      <w:marBottom w:val="0"/>
      <w:divBdr>
        <w:top w:val="none" w:sz="0" w:space="0" w:color="auto"/>
        <w:left w:val="none" w:sz="0" w:space="0" w:color="auto"/>
        <w:bottom w:val="none" w:sz="0" w:space="0" w:color="auto"/>
        <w:right w:val="none" w:sz="0" w:space="0" w:color="auto"/>
      </w:divBdr>
    </w:div>
    <w:div w:id="1257715587">
      <w:bodyDiv w:val="1"/>
      <w:marLeft w:val="0"/>
      <w:marRight w:val="0"/>
      <w:marTop w:val="0"/>
      <w:marBottom w:val="0"/>
      <w:divBdr>
        <w:top w:val="none" w:sz="0" w:space="0" w:color="auto"/>
        <w:left w:val="none" w:sz="0" w:space="0" w:color="auto"/>
        <w:bottom w:val="none" w:sz="0" w:space="0" w:color="auto"/>
        <w:right w:val="none" w:sz="0" w:space="0" w:color="auto"/>
      </w:divBdr>
    </w:div>
    <w:div w:id="1270161153">
      <w:bodyDiv w:val="1"/>
      <w:marLeft w:val="0"/>
      <w:marRight w:val="0"/>
      <w:marTop w:val="0"/>
      <w:marBottom w:val="0"/>
      <w:divBdr>
        <w:top w:val="none" w:sz="0" w:space="0" w:color="auto"/>
        <w:left w:val="none" w:sz="0" w:space="0" w:color="auto"/>
        <w:bottom w:val="none" w:sz="0" w:space="0" w:color="auto"/>
        <w:right w:val="none" w:sz="0" w:space="0" w:color="auto"/>
      </w:divBdr>
    </w:div>
    <w:div w:id="1285235559">
      <w:bodyDiv w:val="1"/>
      <w:marLeft w:val="0"/>
      <w:marRight w:val="0"/>
      <w:marTop w:val="0"/>
      <w:marBottom w:val="0"/>
      <w:divBdr>
        <w:top w:val="none" w:sz="0" w:space="0" w:color="auto"/>
        <w:left w:val="none" w:sz="0" w:space="0" w:color="auto"/>
        <w:bottom w:val="none" w:sz="0" w:space="0" w:color="auto"/>
        <w:right w:val="none" w:sz="0" w:space="0" w:color="auto"/>
      </w:divBdr>
    </w:div>
    <w:div w:id="1300383648">
      <w:bodyDiv w:val="1"/>
      <w:marLeft w:val="0"/>
      <w:marRight w:val="0"/>
      <w:marTop w:val="0"/>
      <w:marBottom w:val="0"/>
      <w:divBdr>
        <w:top w:val="none" w:sz="0" w:space="0" w:color="auto"/>
        <w:left w:val="none" w:sz="0" w:space="0" w:color="auto"/>
        <w:bottom w:val="none" w:sz="0" w:space="0" w:color="auto"/>
        <w:right w:val="none" w:sz="0" w:space="0" w:color="auto"/>
      </w:divBdr>
    </w:div>
    <w:div w:id="1311252909">
      <w:bodyDiv w:val="1"/>
      <w:marLeft w:val="0"/>
      <w:marRight w:val="0"/>
      <w:marTop w:val="0"/>
      <w:marBottom w:val="0"/>
      <w:divBdr>
        <w:top w:val="none" w:sz="0" w:space="0" w:color="auto"/>
        <w:left w:val="none" w:sz="0" w:space="0" w:color="auto"/>
        <w:bottom w:val="none" w:sz="0" w:space="0" w:color="auto"/>
        <w:right w:val="none" w:sz="0" w:space="0" w:color="auto"/>
      </w:divBdr>
    </w:div>
    <w:div w:id="1323656423">
      <w:bodyDiv w:val="1"/>
      <w:marLeft w:val="0"/>
      <w:marRight w:val="0"/>
      <w:marTop w:val="0"/>
      <w:marBottom w:val="0"/>
      <w:divBdr>
        <w:top w:val="none" w:sz="0" w:space="0" w:color="auto"/>
        <w:left w:val="none" w:sz="0" w:space="0" w:color="auto"/>
        <w:bottom w:val="none" w:sz="0" w:space="0" w:color="auto"/>
        <w:right w:val="none" w:sz="0" w:space="0" w:color="auto"/>
      </w:divBdr>
    </w:div>
    <w:div w:id="1336112065">
      <w:bodyDiv w:val="1"/>
      <w:marLeft w:val="0"/>
      <w:marRight w:val="0"/>
      <w:marTop w:val="0"/>
      <w:marBottom w:val="0"/>
      <w:divBdr>
        <w:top w:val="none" w:sz="0" w:space="0" w:color="auto"/>
        <w:left w:val="none" w:sz="0" w:space="0" w:color="auto"/>
        <w:bottom w:val="none" w:sz="0" w:space="0" w:color="auto"/>
        <w:right w:val="none" w:sz="0" w:space="0" w:color="auto"/>
      </w:divBdr>
    </w:div>
    <w:div w:id="1343973313">
      <w:bodyDiv w:val="1"/>
      <w:marLeft w:val="0"/>
      <w:marRight w:val="0"/>
      <w:marTop w:val="0"/>
      <w:marBottom w:val="0"/>
      <w:divBdr>
        <w:top w:val="none" w:sz="0" w:space="0" w:color="auto"/>
        <w:left w:val="none" w:sz="0" w:space="0" w:color="auto"/>
        <w:bottom w:val="none" w:sz="0" w:space="0" w:color="auto"/>
        <w:right w:val="none" w:sz="0" w:space="0" w:color="auto"/>
      </w:divBdr>
    </w:div>
    <w:div w:id="1350334989">
      <w:bodyDiv w:val="1"/>
      <w:marLeft w:val="0"/>
      <w:marRight w:val="0"/>
      <w:marTop w:val="0"/>
      <w:marBottom w:val="0"/>
      <w:divBdr>
        <w:top w:val="none" w:sz="0" w:space="0" w:color="auto"/>
        <w:left w:val="none" w:sz="0" w:space="0" w:color="auto"/>
        <w:bottom w:val="none" w:sz="0" w:space="0" w:color="auto"/>
        <w:right w:val="none" w:sz="0" w:space="0" w:color="auto"/>
      </w:divBdr>
    </w:div>
    <w:div w:id="1352412295">
      <w:bodyDiv w:val="1"/>
      <w:marLeft w:val="0"/>
      <w:marRight w:val="0"/>
      <w:marTop w:val="0"/>
      <w:marBottom w:val="0"/>
      <w:divBdr>
        <w:top w:val="none" w:sz="0" w:space="0" w:color="auto"/>
        <w:left w:val="none" w:sz="0" w:space="0" w:color="auto"/>
        <w:bottom w:val="none" w:sz="0" w:space="0" w:color="auto"/>
        <w:right w:val="none" w:sz="0" w:space="0" w:color="auto"/>
      </w:divBdr>
    </w:div>
    <w:div w:id="1366251927">
      <w:bodyDiv w:val="1"/>
      <w:marLeft w:val="0"/>
      <w:marRight w:val="0"/>
      <w:marTop w:val="0"/>
      <w:marBottom w:val="0"/>
      <w:divBdr>
        <w:top w:val="none" w:sz="0" w:space="0" w:color="auto"/>
        <w:left w:val="none" w:sz="0" w:space="0" w:color="auto"/>
        <w:bottom w:val="none" w:sz="0" w:space="0" w:color="auto"/>
        <w:right w:val="none" w:sz="0" w:space="0" w:color="auto"/>
      </w:divBdr>
    </w:div>
    <w:div w:id="1376782650">
      <w:bodyDiv w:val="1"/>
      <w:marLeft w:val="0"/>
      <w:marRight w:val="0"/>
      <w:marTop w:val="0"/>
      <w:marBottom w:val="0"/>
      <w:divBdr>
        <w:top w:val="none" w:sz="0" w:space="0" w:color="auto"/>
        <w:left w:val="none" w:sz="0" w:space="0" w:color="auto"/>
        <w:bottom w:val="none" w:sz="0" w:space="0" w:color="auto"/>
        <w:right w:val="none" w:sz="0" w:space="0" w:color="auto"/>
      </w:divBdr>
    </w:div>
    <w:div w:id="1389450412">
      <w:bodyDiv w:val="1"/>
      <w:marLeft w:val="0"/>
      <w:marRight w:val="0"/>
      <w:marTop w:val="0"/>
      <w:marBottom w:val="0"/>
      <w:divBdr>
        <w:top w:val="none" w:sz="0" w:space="0" w:color="auto"/>
        <w:left w:val="none" w:sz="0" w:space="0" w:color="auto"/>
        <w:bottom w:val="none" w:sz="0" w:space="0" w:color="auto"/>
        <w:right w:val="none" w:sz="0" w:space="0" w:color="auto"/>
      </w:divBdr>
    </w:div>
    <w:div w:id="1389573871">
      <w:bodyDiv w:val="1"/>
      <w:marLeft w:val="0"/>
      <w:marRight w:val="0"/>
      <w:marTop w:val="0"/>
      <w:marBottom w:val="0"/>
      <w:divBdr>
        <w:top w:val="none" w:sz="0" w:space="0" w:color="auto"/>
        <w:left w:val="none" w:sz="0" w:space="0" w:color="auto"/>
        <w:bottom w:val="none" w:sz="0" w:space="0" w:color="auto"/>
        <w:right w:val="none" w:sz="0" w:space="0" w:color="auto"/>
      </w:divBdr>
    </w:div>
    <w:div w:id="1394042653">
      <w:bodyDiv w:val="1"/>
      <w:marLeft w:val="0"/>
      <w:marRight w:val="0"/>
      <w:marTop w:val="0"/>
      <w:marBottom w:val="0"/>
      <w:divBdr>
        <w:top w:val="none" w:sz="0" w:space="0" w:color="auto"/>
        <w:left w:val="none" w:sz="0" w:space="0" w:color="auto"/>
        <w:bottom w:val="none" w:sz="0" w:space="0" w:color="auto"/>
        <w:right w:val="none" w:sz="0" w:space="0" w:color="auto"/>
      </w:divBdr>
    </w:div>
    <w:div w:id="1411999488">
      <w:bodyDiv w:val="1"/>
      <w:marLeft w:val="0"/>
      <w:marRight w:val="0"/>
      <w:marTop w:val="0"/>
      <w:marBottom w:val="0"/>
      <w:divBdr>
        <w:top w:val="none" w:sz="0" w:space="0" w:color="auto"/>
        <w:left w:val="none" w:sz="0" w:space="0" w:color="auto"/>
        <w:bottom w:val="none" w:sz="0" w:space="0" w:color="auto"/>
        <w:right w:val="none" w:sz="0" w:space="0" w:color="auto"/>
      </w:divBdr>
    </w:div>
    <w:div w:id="1419214661">
      <w:bodyDiv w:val="1"/>
      <w:marLeft w:val="0"/>
      <w:marRight w:val="0"/>
      <w:marTop w:val="0"/>
      <w:marBottom w:val="0"/>
      <w:divBdr>
        <w:top w:val="none" w:sz="0" w:space="0" w:color="auto"/>
        <w:left w:val="none" w:sz="0" w:space="0" w:color="auto"/>
        <w:bottom w:val="none" w:sz="0" w:space="0" w:color="auto"/>
        <w:right w:val="none" w:sz="0" w:space="0" w:color="auto"/>
      </w:divBdr>
    </w:div>
    <w:div w:id="1430392143">
      <w:bodyDiv w:val="1"/>
      <w:marLeft w:val="0"/>
      <w:marRight w:val="0"/>
      <w:marTop w:val="0"/>
      <w:marBottom w:val="0"/>
      <w:divBdr>
        <w:top w:val="none" w:sz="0" w:space="0" w:color="auto"/>
        <w:left w:val="none" w:sz="0" w:space="0" w:color="auto"/>
        <w:bottom w:val="none" w:sz="0" w:space="0" w:color="auto"/>
        <w:right w:val="none" w:sz="0" w:space="0" w:color="auto"/>
      </w:divBdr>
    </w:div>
    <w:div w:id="1433479405">
      <w:bodyDiv w:val="1"/>
      <w:marLeft w:val="0"/>
      <w:marRight w:val="0"/>
      <w:marTop w:val="0"/>
      <w:marBottom w:val="0"/>
      <w:divBdr>
        <w:top w:val="none" w:sz="0" w:space="0" w:color="auto"/>
        <w:left w:val="none" w:sz="0" w:space="0" w:color="auto"/>
        <w:bottom w:val="none" w:sz="0" w:space="0" w:color="auto"/>
        <w:right w:val="none" w:sz="0" w:space="0" w:color="auto"/>
      </w:divBdr>
    </w:div>
    <w:div w:id="1435831704">
      <w:bodyDiv w:val="1"/>
      <w:marLeft w:val="0"/>
      <w:marRight w:val="0"/>
      <w:marTop w:val="0"/>
      <w:marBottom w:val="0"/>
      <w:divBdr>
        <w:top w:val="none" w:sz="0" w:space="0" w:color="auto"/>
        <w:left w:val="none" w:sz="0" w:space="0" w:color="auto"/>
        <w:bottom w:val="none" w:sz="0" w:space="0" w:color="auto"/>
        <w:right w:val="none" w:sz="0" w:space="0" w:color="auto"/>
      </w:divBdr>
    </w:div>
    <w:div w:id="1446997736">
      <w:bodyDiv w:val="1"/>
      <w:marLeft w:val="0"/>
      <w:marRight w:val="0"/>
      <w:marTop w:val="0"/>
      <w:marBottom w:val="0"/>
      <w:divBdr>
        <w:top w:val="none" w:sz="0" w:space="0" w:color="auto"/>
        <w:left w:val="none" w:sz="0" w:space="0" w:color="auto"/>
        <w:bottom w:val="none" w:sz="0" w:space="0" w:color="auto"/>
        <w:right w:val="none" w:sz="0" w:space="0" w:color="auto"/>
      </w:divBdr>
    </w:div>
    <w:div w:id="1470897104">
      <w:bodyDiv w:val="1"/>
      <w:marLeft w:val="0"/>
      <w:marRight w:val="0"/>
      <w:marTop w:val="0"/>
      <w:marBottom w:val="0"/>
      <w:divBdr>
        <w:top w:val="none" w:sz="0" w:space="0" w:color="auto"/>
        <w:left w:val="none" w:sz="0" w:space="0" w:color="auto"/>
        <w:bottom w:val="none" w:sz="0" w:space="0" w:color="auto"/>
        <w:right w:val="none" w:sz="0" w:space="0" w:color="auto"/>
      </w:divBdr>
    </w:div>
    <w:div w:id="1494485910">
      <w:bodyDiv w:val="1"/>
      <w:marLeft w:val="0"/>
      <w:marRight w:val="0"/>
      <w:marTop w:val="0"/>
      <w:marBottom w:val="0"/>
      <w:divBdr>
        <w:top w:val="none" w:sz="0" w:space="0" w:color="auto"/>
        <w:left w:val="none" w:sz="0" w:space="0" w:color="auto"/>
        <w:bottom w:val="none" w:sz="0" w:space="0" w:color="auto"/>
        <w:right w:val="none" w:sz="0" w:space="0" w:color="auto"/>
      </w:divBdr>
    </w:div>
    <w:div w:id="1507674854">
      <w:bodyDiv w:val="1"/>
      <w:marLeft w:val="0"/>
      <w:marRight w:val="0"/>
      <w:marTop w:val="0"/>
      <w:marBottom w:val="0"/>
      <w:divBdr>
        <w:top w:val="none" w:sz="0" w:space="0" w:color="auto"/>
        <w:left w:val="none" w:sz="0" w:space="0" w:color="auto"/>
        <w:bottom w:val="none" w:sz="0" w:space="0" w:color="auto"/>
        <w:right w:val="none" w:sz="0" w:space="0" w:color="auto"/>
      </w:divBdr>
    </w:div>
    <w:div w:id="1518154798">
      <w:bodyDiv w:val="1"/>
      <w:marLeft w:val="0"/>
      <w:marRight w:val="0"/>
      <w:marTop w:val="0"/>
      <w:marBottom w:val="0"/>
      <w:divBdr>
        <w:top w:val="none" w:sz="0" w:space="0" w:color="auto"/>
        <w:left w:val="none" w:sz="0" w:space="0" w:color="auto"/>
        <w:bottom w:val="none" w:sz="0" w:space="0" w:color="auto"/>
        <w:right w:val="none" w:sz="0" w:space="0" w:color="auto"/>
      </w:divBdr>
    </w:div>
    <w:div w:id="1521551634">
      <w:bodyDiv w:val="1"/>
      <w:marLeft w:val="0"/>
      <w:marRight w:val="0"/>
      <w:marTop w:val="0"/>
      <w:marBottom w:val="0"/>
      <w:divBdr>
        <w:top w:val="none" w:sz="0" w:space="0" w:color="auto"/>
        <w:left w:val="none" w:sz="0" w:space="0" w:color="auto"/>
        <w:bottom w:val="none" w:sz="0" w:space="0" w:color="auto"/>
        <w:right w:val="none" w:sz="0" w:space="0" w:color="auto"/>
      </w:divBdr>
    </w:div>
    <w:div w:id="1535926084">
      <w:bodyDiv w:val="1"/>
      <w:marLeft w:val="0"/>
      <w:marRight w:val="0"/>
      <w:marTop w:val="0"/>
      <w:marBottom w:val="0"/>
      <w:divBdr>
        <w:top w:val="none" w:sz="0" w:space="0" w:color="auto"/>
        <w:left w:val="none" w:sz="0" w:space="0" w:color="auto"/>
        <w:bottom w:val="none" w:sz="0" w:space="0" w:color="auto"/>
        <w:right w:val="none" w:sz="0" w:space="0" w:color="auto"/>
      </w:divBdr>
    </w:div>
    <w:div w:id="1536306818">
      <w:bodyDiv w:val="1"/>
      <w:marLeft w:val="0"/>
      <w:marRight w:val="0"/>
      <w:marTop w:val="0"/>
      <w:marBottom w:val="0"/>
      <w:divBdr>
        <w:top w:val="none" w:sz="0" w:space="0" w:color="auto"/>
        <w:left w:val="none" w:sz="0" w:space="0" w:color="auto"/>
        <w:bottom w:val="none" w:sz="0" w:space="0" w:color="auto"/>
        <w:right w:val="none" w:sz="0" w:space="0" w:color="auto"/>
      </w:divBdr>
    </w:div>
    <w:div w:id="1548295311">
      <w:bodyDiv w:val="1"/>
      <w:marLeft w:val="0"/>
      <w:marRight w:val="0"/>
      <w:marTop w:val="0"/>
      <w:marBottom w:val="0"/>
      <w:divBdr>
        <w:top w:val="none" w:sz="0" w:space="0" w:color="auto"/>
        <w:left w:val="none" w:sz="0" w:space="0" w:color="auto"/>
        <w:bottom w:val="none" w:sz="0" w:space="0" w:color="auto"/>
        <w:right w:val="none" w:sz="0" w:space="0" w:color="auto"/>
      </w:divBdr>
    </w:div>
    <w:div w:id="1564634549">
      <w:bodyDiv w:val="1"/>
      <w:marLeft w:val="0"/>
      <w:marRight w:val="0"/>
      <w:marTop w:val="0"/>
      <w:marBottom w:val="0"/>
      <w:divBdr>
        <w:top w:val="none" w:sz="0" w:space="0" w:color="auto"/>
        <w:left w:val="none" w:sz="0" w:space="0" w:color="auto"/>
        <w:bottom w:val="none" w:sz="0" w:space="0" w:color="auto"/>
        <w:right w:val="none" w:sz="0" w:space="0" w:color="auto"/>
      </w:divBdr>
    </w:div>
    <w:div w:id="1572306413">
      <w:bodyDiv w:val="1"/>
      <w:marLeft w:val="0"/>
      <w:marRight w:val="0"/>
      <w:marTop w:val="0"/>
      <w:marBottom w:val="0"/>
      <w:divBdr>
        <w:top w:val="none" w:sz="0" w:space="0" w:color="auto"/>
        <w:left w:val="none" w:sz="0" w:space="0" w:color="auto"/>
        <w:bottom w:val="none" w:sz="0" w:space="0" w:color="auto"/>
        <w:right w:val="none" w:sz="0" w:space="0" w:color="auto"/>
      </w:divBdr>
    </w:div>
    <w:div w:id="1579170270">
      <w:bodyDiv w:val="1"/>
      <w:marLeft w:val="0"/>
      <w:marRight w:val="0"/>
      <w:marTop w:val="0"/>
      <w:marBottom w:val="0"/>
      <w:divBdr>
        <w:top w:val="none" w:sz="0" w:space="0" w:color="auto"/>
        <w:left w:val="none" w:sz="0" w:space="0" w:color="auto"/>
        <w:bottom w:val="none" w:sz="0" w:space="0" w:color="auto"/>
        <w:right w:val="none" w:sz="0" w:space="0" w:color="auto"/>
      </w:divBdr>
    </w:div>
    <w:div w:id="1600140098">
      <w:bodyDiv w:val="1"/>
      <w:marLeft w:val="0"/>
      <w:marRight w:val="0"/>
      <w:marTop w:val="0"/>
      <w:marBottom w:val="0"/>
      <w:divBdr>
        <w:top w:val="none" w:sz="0" w:space="0" w:color="auto"/>
        <w:left w:val="none" w:sz="0" w:space="0" w:color="auto"/>
        <w:bottom w:val="none" w:sz="0" w:space="0" w:color="auto"/>
        <w:right w:val="none" w:sz="0" w:space="0" w:color="auto"/>
      </w:divBdr>
    </w:div>
    <w:div w:id="1600287094">
      <w:bodyDiv w:val="1"/>
      <w:marLeft w:val="0"/>
      <w:marRight w:val="0"/>
      <w:marTop w:val="0"/>
      <w:marBottom w:val="0"/>
      <w:divBdr>
        <w:top w:val="none" w:sz="0" w:space="0" w:color="auto"/>
        <w:left w:val="none" w:sz="0" w:space="0" w:color="auto"/>
        <w:bottom w:val="none" w:sz="0" w:space="0" w:color="auto"/>
        <w:right w:val="none" w:sz="0" w:space="0" w:color="auto"/>
      </w:divBdr>
    </w:div>
    <w:div w:id="1613702133">
      <w:bodyDiv w:val="1"/>
      <w:marLeft w:val="0"/>
      <w:marRight w:val="0"/>
      <w:marTop w:val="0"/>
      <w:marBottom w:val="0"/>
      <w:divBdr>
        <w:top w:val="none" w:sz="0" w:space="0" w:color="auto"/>
        <w:left w:val="none" w:sz="0" w:space="0" w:color="auto"/>
        <w:bottom w:val="none" w:sz="0" w:space="0" w:color="auto"/>
        <w:right w:val="none" w:sz="0" w:space="0" w:color="auto"/>
      </w:divBdr>
    </w:div>
    <w:div w:id="1647394228">
      <w:bodyDiv w:val="1"/>
      <w:marLeft w:val="0"/>
      <w:marRight w:val="0"/>
      <w:marTop w:val="0"/>
      <w:marBottom w:val="0"/>
      <w:divBdr>
        <w:top w:val="none" w:sz="0" w:space="0" w:color="auto"/>
        <w:left w:val="none" w:sz="0" w:space="0" w:color="auto"/>
        <w:bottom w:val="none" w:sz="0" w:space="0" w:color="auto"/>
        <w:right w:val="none" w:sz="0" w:space="0" w:color="auto"/>
      </w:divBdr>
    </w:div>
    <w:div w:id="1652326155">
      <w:bodyDiv w:val="1"/>
      <w:marLeft w:val="0"/>
      <w:marRight w:val="0"/>
      <w:marTop w:val="0"/>
      <w:marBottom w:val="0"/>
      <w:divBdr>
        <w:top w:val="none" w:sz="0" w:space="0" w:color="auto"/>
        <w:left w:val="none" w:sz="0" w:space="0" w:color="auto"/>
        <w:bottom w:val="none" w:sz="0" w:space="0" w:color="auto"/>
        <w:right w:val="none" w:sz="0" w:space="0" w:color="auto"/>
      </w:divBdr>
    </w:div>
    <w:div w:id="1658608775">
      <w:bodyDiv w:val="1"/>
      <w:marLeft w:val="0"/>
      <w:marRight w:val="0"/>
      <w:marTop w:val="0"/>
      <w:marBottom w:val="0"/>
      <w:divBdr>
        <w:top w:val="none" w:sz="0" w:space="0" w:color="auto"/>
        <w:left w:val="none" w:sz="0" w:space="0" w:color="auto"/>
        <w:bottom w:val="none" w:sz="0" w:space="0" w:color="auto"/>
        <w:right w:val="none" w:sz="0" w:space="0" w:color="auto"/>
      </w:divBdr>
    </w:div>
    <w:div w:id="1679386919">
      <w:bodyDiv w:val="1"/>
      <w:marLeft w:val="0"/>
      <w:marRight w:val="0"/>
      <w:marTop w:val="0"/>
      <w:marBottom w:val="0"/>
      <w:divBdr>
        <w:top w:val="none" w:sz="0" w:space="0" w:color="auto"/>
        <w:left w:val="none" w:sz="0" w:space="0" w:color="auto"/>
        <w:bottom w:val="none" w:sz="0" w:space="0" w:color="auto"/>
        <w:right w:val="none" w:sz="0" w:space="0" w:color="auto"/>
      </w:divBdr>
    </w:div>
    <w:div w:id="1693454808">
      <w:bodyDiv w:val="1"/>
      <w:marLeft w:val="0"/>
      <w:marRight w:val="0"/>
      <w:marTop w:val="0"/>
      <w:marBottom w:val="0"/>
      <w:divBdr>
        <w:top w:val="none" w:sz="0" w:space="0" w:color="auto"/>
        <w:left w:val="none" w:sz="0" w:space="0" w:color="auto"/>
        <w:bottom w:val="none" w:sz="0" w:space="0" w:color="auto"/>
        <w:right w:val="none" w:sz="0" w:space="0" w:color="auto"/>
      </w:divBdr>
    </w:div>
    <w:div w:id="1703555060">
      <w:bodyDiv w:val="1"/>
      <w:marLeft w:val="0"/>
      <w:marRight w:val="0"/>
      <w:marTop w:val="0"/>
      <w:marBottom w:val="0"/>
      <w:divBdr>
        <w:top w:val="none" w:sz="0" w:space="0" w:color="auto"/>
        <w:left w:val="none" w:sz="0" w:space="0" w:color="auto"/>
        <w:bottom w:val="none" w:sz="0" w:space="0" w:color="auto"/>
        <w:right w:val="none" w:sz="0" w:space="0" w:color="auto"/>
      </w:divBdr>
    </w:div>
    <w:div w:id="1719936749">
      <w:bodyDiv w:val="1"/>
      <w:marLeft w:val="0"/>
      <w:marRight w:val="0"/>
      <w:marTop w:val="0"/>
      <w:marBottom w:val="0"/>
      <w:divBdr>
        <w:top w:val="none" w:sz="0" w:space="0" w:color="auto"/>
        <w:left w:val="none" w:sz="0" w:space="0" w:color="auto"/>
        <w:bottom w:val="none" w:sz="0" w:space="0" w:color="auto"/>
        <w:right w:val="none" w:sz="0" w:space="0" w:color="auto"/>
      </w:divBdr>
    </w:div>
    <w:div w:id="1742949712">
      <w:bodyDiv w:val="1"/>
      <w:marLeft w:val="0"/>
      <w:marRight w:val="0"/>
      <w:marTop w:val="0"/>
      <w:marBottom w:val="0"/>
      <w:divBdr>
        <w:top w:val="none" w:sz="0" w:space="0" w:color="auto"/>
        <w:left w:val="none" w:sz="0" w:space="0" w:color="auto"/>
        <w:bottom w:val="none" w:sz="0" w:space="0" w:color="auto"/>
        <w:right w:val="none" w:sz="0" w:space="0" w:color="auto"/>
      </w:divBdr>
    </w:div>
    <w:div w:id="1761831203">
      <w:bodyDiv w:val="1"/>
      <w:marLeft w:val="0"/>
      <w:marRight w:val="0"/>
      <w:marTop w:val="0"/>
      <w:marBottom w:val="0"/>
      <w:divBdr>
        <w:top w:val="none" w:sz="0" w:space="0" w:color="auto"/>
        <w:left w:val="none" w:sz="0" w:space="0" w:color="auto"/>
        <w:bottom w:val="none" w:sz="0" w:space="0" w:color="auto"/>
        <w:right w:val="none" w:sz="0" w:space="0" w:color="auto"/>
      </w:divBdr>
    </w:div>
    <w:div w:id="1804882227">
      <w:bodyDiv w:val="1"/>
      <w:marLeft w:val="0"/>
      <w:marRight w:val="0"/>
      <w:marTop w:val="0"/>
      <w:marBottom w:val="0"/>
      <w:divBdr>
        <w:top w:val="none" w:sz="0" w:space="0" w:color="auto"/>
        <w:left w:val="none" w:sz="0" w:space="0" w:color="auto"/>
        <w:bottom w:val="none" w:sz="0" w:space="0" w:color="auto"/>
        <w:right w:val="none" w:sz="0" w:space="0" w:color="auto"/>
      </w:divBdr>
    </w:div>
    <w:div w:id="1805853602">
      <w:bodyDiv w:val="1"/>
      <w:marLeft w:val="0"/>
      <w:marRight w:val="0"/>
      <w:marTop w:val="0"/>
      <w:marBottom w:val="0"/>
      <w:divBdr>
        <w:top w:val="none" w:sz="0" w:space="0" w:color="auto"/>
        <w:left w:val="none" w:sz="0" w:space="0" w:color="auto"/>
        <w:bottom w:val="none" w:sz="0" w:space="0" w:color="auto"/>
        <w:right w:val="none" w:sz="0" w:space="0" w:color="auto"/>
      </w:divBdr>
    </w:div>
    <w:div w:id="1806701678">
      <w:bodyDiv w:val="1"/>
      <w:marLeft w:val="0"/>
      <w:marRight w:val="0"/>
      <w:marTop w:val="0"/>
      <w:marBottom w:val="0"/>
      <w:divBdr>
        <w:top w:val="none" w:sz="0" w:space="0" w:color="auto"/>
        <w:left w:val="none" w:sz="0" w:space="0" w:color="auto"/>
        <w:bottom w:val="none" w:sz="0" w:space="0" w:color="auto"/>
        <w:right w:val="none" w:sz="0" w:space="0" w:color="auto"/>
      </w:divBdr>
    </w:div>
    <w:div w:id="1809082822">
      <w:bodyDiv w:val="1"/>
      <w:marLeft w:val="0"/>
      <w:marRight w:val="0"/>
      <w:marTop w:val="0"/>
      <w:marBottom w:val="0"/>
      <w:divBdr>
        <w:top w:val="none" w:sz="0" w:space="0" w:color="auto"/>
        <w:left w:val="none" w:sz="0" w:space="0" w:color="auto"/>
        <w:bottom w:val="none" w:sz="0" w:space="0" w:color="auto"/>
        <w:right w:val="none" w:sz="0" w:space="0" w:color="auto"/>
      </w:divBdr>
    </w:div>
    <w:div w:id="1841921975">
      <w:bodyDiv w:val="1"/>
      <w:marLeft w:val="0"/>
      <w:marRight w:val="0"/>
      <w:marTop w:val="0"/>
      <w:marBottom w:val="0"/>
      <w:divBdr>
        <w:top w:val="none" w:sz="0" w:space="0" w:color="auto"/>
        <w:left w:val="none" w:sz="0" w:space="0" w:color="auto"/>
        <w:bottom w:val="none" w:sz="0" w:space="0" w:color="auto"/>
        <w:right w:val="none" w:sz="0" w:space="0" w:color="auto"/>
      </w:divBdr>
    </w:div>
    <w:div w:id="1847476502">
      <w:bodyDiv w:val="1"/>
      <w:marLeft w:val="0"/>
      <w:marRight w:val="0"/>
      <w:marTop w:val="0"/>
      <w:marBottom w:val="0"/>
      <w:divBdr>
        <w:top w:val="none" w:sz="0" w:space="0" w:color="auto"/>
        <w:left w:val="none" w:sz="0" w:space="0" w:color="auto"/>
        <w:bottom w:val="none" w:sz="0" w:space="0" w:color="auto"/>
        <w:right w:val="none" w:sz="0" w:space="0" w:color="auto"/>
      </w:divBdr>
    </w:div>
    <w:div w:id="1875264956">
      <w:bodyDiv w:val="1"/>
      <w:marLeft w:val="0"/>
      <w:marRight w:val="0"/>
      <w:marTop w:val="0"/>
      <w:marBottom w:val="0"/>
      <w:divBdr>
        <w:top w:val="none" w:sz="0" w:space="0" w:color="auto"/>
        <w:left w:val="none" w:sz="0" w:space="0" w:color="auto"/>
        <w:bottom w:val="none" w:sz="0" w:space="0" w:color="auto"/>
        <w:right w:val="none" w:sz="0" w:space="0" w:color="auto"/>
      </w:divBdr>
    </w:div>
    <w:div w:id="1879976794">
      <w:bodyDiv w:val="1"/>
      <w:marLeft w:val="0"/>
      <w:marRight w:val="0"/>
      <w:marTop w:val="0"/>
      <w:marBottom w:val="0"/>
      <w:divBdr>
        <w:top w:val="none" w:sz="0" w:space="0" w:color="auto"/>
        <w:left w:val="none" w:sz="0" w:space="0" w:color="auto"/>
        <w:bottom w:val="none" w:sz="0" w:space="0" w:color="auto"/>
        <w:right w:val="none" w:sz="0" w:space="0" w:color="auto"/>
      </w:divBdr>
    </w:div>
    <w:div w:id="1882088919">
      <w:bodyDiv w:val="1"/>
      <w:marLeft w:val="0"/>
      <w:marRight w:val="0"/>
      <w:marTop w:val="0"/>
      <w:marBottom w:val="0"/>
      <w:divBdr>
        <w:top w:val="none" w:sz="0" w:space="0" w:color="auto"/>
        <w:left w:val="none" w:sz="0" w:space="0" w:color="auto"/>
        <w:bottom w:val="none" w:sz="0" w:space="0" w:color="auto"/>
        <w:right w:val="none" w:sz="0" w:space="0" w:color="auto"/>
      </w:divBdr>
    </w:div>
    <w:div w:id="1938903843">
      <w:bodyDiv w:val="1"/>
      <w:marLeft w:val="0"/>
      <w:marRight w:val="0"/>
      <w:marTop w:val="0"/>
      <w:marBottom w:val="0"/>
      <w:divBdr>
        <w:top w:val="none" w:sz="0" w:space="0" w:color="auto"/>
        <w:left w:val="none" w:sz="0" w:space="0" w:color="auto"/>
        <w:bottom w:val="none" w:sz="0" w:space="0" w:color="auto"/>
        <w:right w:val="none" w:sz="0" w:space="0" w:color="auto"/>
      </w:divBdr>
    </w:div>
    <w:div w:id="1953901452">
      <w:bodyDiv w:val="1"/>
      <w:marLeft w:val="0"/>
      <w:marRight w:val="0"/>
      <w:marTop w:val="0"/>
      <w:marBottom w:val="0"/>
      <w:divBdr>
        <w:top w:val="none" w:sz="0" w:space="0" w:color="auto"/>
        <w:left w:val="none" w:sz="0" w:space="0" w:color="auto"/>
        <w:bottom w:val="none" w:sz="0" w:space="0" w:color="auto"/>
        <w:right w:val="none" w:sz="0" w:space="0" w:color="auto"/>
      </w:divBdr>
    </w:div>
    <w:div w:id="1974172847">
      <w:bodyDiv w:val="1"/>
      <w:marLeft w:val="0"/>
      <w:marRight w:val="0"/>
      <w:marTop w:val="0"/>
      <w:marBottom w:val="0"/>
      <w:divBdr>
        <w:top w:val="none" w:sz="0" w:space="0" w:color="auto"/>
        <w:left w:val="none" w:sz="0" w:space="0" w:color="auto"/>
        <w:bottom w:val="none" w:sz="0" w:space="0" w:color="auto"/>
        <w:right w:val="none" w:sz="0" w:space="0" w:color="auto"/>
      </w:divBdr>
    </w:div>
    <w:div w:id="1974747084">
      <w:bodyDiv w:val="1"/>
      <w:marLeft w:val="0"/>
      <w:marRight w:val="0"/>
      <w:marTop w:val="0"/>
      <w:marBottom w:val="0"/>
      <w:divBdr>
        <w:top w:val="none" w:sz="0" w:space="0" w:color="auto"/>
        <w:left w:val="none" w:sz="0" w:space="0" w:color="auto"/>
        <w:bottom w:val="none" w:sz="0" w:space="0" w:color="auto"/>
        <w:right w:val="none" w:sz="0" w:space="0" w:color="auto"/>
      </w:divBdr>
    </w:div>
    <w:div w:id="1981114174">
      <w:bodyDiv w:val="1"/>
      <w:marLeft w:val="0"/>
      <w:marRight w:val="0"/>
      <w:marTop w:val="0"/>
      <w:marBottom w:val="0"/>
      <w:divBdr>
        <w:top w:val="none" w:sz="0" w:space="0" w:color="auto"/>
        <w:left w:val="none" w:sz="0" w:space="0" w:color="auto"/>
        <w:bottom w:val="none" w:sz="0" w:space="0" w:color="auto"/>
        <w:right w:val="none" w:sz="0" w:space="0" w:color="auto"/>
      </w:divBdr>
    </w:div>
    <w:div w:id="1994404157">
      <w:bodyDiv w:val="1"/>
      <w:marLeft w:val="0"/>
      <w:marRight w:val="0"/>
      <w:marTop w:val="0"/>
      <w:marBottom w:val="0"/>
      <w:divBdr>
        <w:top w:val="none" w:sz="0" w:space="0" w:color="auto"/>
        <w:left w:val="none" w:sz="0" w:space="0" w:color="auto"/>
        <w:bottom w:val="none" w:sz="0" w:space="0" w:color="auto"/>
        <w:right w:val="none" w:sz="0" w:space="0" w:color="auto"/>
      </w:divBdr>
    </w:div>
    <w:div w:id="2001687709">
      <w:bodyDiv w:val="1"/>
      <w:marLeft w:val="0"/>
      <w:marRight w:val="0"/>
      <w:marTop w:val="0"/>
      <w:marBottom w:val="0"/>
      <w:divBdr>
        <w:top w:val="none" w:sz="0" w:space="0" w:color="auto"/>
        <w:left w:val="none" w:sz="0" w:space="0" w:color="auto"/>
        <w:bottom w:val="none" w:sz="0" w:space="0" w:color="auto"/>
        <w:right w:val="none" w:sz="0" w:space="0" w:color="auto"/>
      </w:divBdr>
    </w:div>
    <w:div w:id="2005038648">
      <w:bodyDiv w:val="1"/>
      <w:marLeft w:val="0"/>
      <w:marRight w:val="0"/>
      <w:marTop w:val="0"/>
      <w:marBottom w:val="0"/>
      <w:divBdr>
        <w:top w:val="none" w:sz="0" w:space="0" w:color="auto"/>
        <w:left w:val="none" w:sz="0" w:space="0" w:color="auto"/>
        <w:bottom w:val="none" w:sz="0" w:space="0" w:color="auto"/>
        <w:right w:val="none" w:sz="0" w:space="0" w:color="auto"/>
      </w:divBdr>
    </w:div>
    <w:div w:id="2022272670">
      <w:bodyDiv w:val="1"/>
      <w:marLeft w:val="0"/>
      <w:marRight w:val="0"/>
      <w:marTop w:val="0"/>
      <w:marBottom w:val="0"/>
      <w:divBdr>
        <w:top w:val="none" w:sz="0" w:space="0" w:color="auto"/>
        <w:left w:val="none" w:sz="0" w:space="0" w:color="auto"/>
        <w:bottom w:val="none" w:sz="0" w:space="0" w:color="auto"/>
        <w:right w:val="none" w:sz="0" w:space="0" w:color="auto"/>
      </w:divBdr>
    </w:div>
    <w:div w:id="2040275052">
      <w:bodyDiv w:val="1"/>
      <w:marLeft w:val="0"/>
      <w:marRight w:val="0"/>
      <w:marTop w:val="0"/>
      <w:marBottom w:val="0"/>
      <w:divBdr>
        <w:top w:val="none" w:sz="0" w:space="0" w:color="auto"/>
        <w:left w:val="none" w:sz="0" w:space="0" w:color="auto"/>
        <w:bottom w:val="none" w:sz="0" w:space="0" w:color="auto"/>
        <w:right w:val="none" w:sz="0" w:space="0" w:color="auto"/>
      </w:divBdr>
    </w:div>
    <w:div w:id="2045397014">
      <w:bodyDiv w:val="1"/>
      <w:marLeft w:val="0"/>
      <w:marRight w:val="0"/>
      <w:marTop w:val="0"/>
      <w:marBottom w:val="0"/>
      <w:divBdr>
        <w:top w:val="none" w:sz="0" w:space="0" w:color="auto"/>
        <w:left w:val="none" w:sz="0" w:space="0" w:color="auto"/>
        <w:bottom w:val="none" w:sz="0" w:space="0" w:color="auto"/>
        <w:right w:val="none" w:sz="0" w:space="0" w:color="auto"/>
      </w:divBdr>
    </w:div>
    <w:div w:id="2046324844">
      <w:bodyDiv w:val="1"/>
      <w:marLeft w:val="0"/>
      <w:marRight w:val="0"/>
      <w:marTop w:val="0"/>
      <w:marBottom w:val="0"/>
      <w:divBdr>
        <w:top w:val="none" w:sz="0" w:space="0" w:color="auto"/>
        <w:left w:val="none" w:sz="0" w:space="0" w:color="auto"/>
        <w:bottom w:val="none" w:sz="0" w:space="0" w:color="auto"/>
        <w:right w:val="none" w:sz="0" w:space="0" w:color="auto"/>
      </w:divBdr>
    </w:div>
    <w:div w:id="2050835813">
      <w:bodyDiv w:val="1"/>
      <w:marLeft w:val="0"/>
      <w:marRight w:val="0"/>
      <w:marTop w:val="0"/>
      <w:marBottom w:val="0"/>
      <w:divBdr>
        <w:top w:val="none" w:sz="0" w:space="0" w:color="auto"/>
        <w:left w:val="none" w:sz="0" w:space="0" w:color="auto"/>
        <w:bottom w:val="none" w:sz="0" w:space="0" w:color="auto"/>
        <w:right w:val="none" w:sz="0" w:space="0" w:color="auto"/>
      </w:divBdr>
    </w:div>
    <w:div w:id="2054039542">
      <w:bodyDiv w:val="1"/>
      <w:marLeft w:val="0"/>
      <w:marRight w:val="0"/>
      <w:marTop w:val="0"/>
      <w:marBottom w:val="0"/>
      <w:divBdr>
        <w:top w:val="none" w:sz="0" w:space="0" w:color="auto"/>
        <w:left w:val="none" w:sz="0" w:space="0" w:color="auto"/>
        <w:bottom w:val="none" w:sz="0" w:space="0" w:color="auto"/>
        <w:right w:val="none" w:sz="0" w:space="0" w:color="auto"/>
      </w:divBdr>
    </w:div>
    <w:div w:id="2059431467">
      <w:bodyDiv w:val="1"/>
      <w:marLeft w:val="0"/>
      <w:marRight w:val="0"/>
      <w:marTop w:val="0"/>
      <w:marBottom w:val="0"/>
      <w:divBdr>
        <w:top w:val="none" w:sz="0" w:space="0" w:color="auto"/>
        <w:left w:val="none" w:sz="0" w:space="0" w:color="auto"/>
        <w:bottom w:val="none" w:sz="0" w:space="0" w:color="auto"/>
        <w:right w:val="none" w:sz="0" w:space="0" w:color="auto"/>
      </w:divBdr>
    </w:div>
    <w:div w:id="2072657827">
      <w:bodyDiv w:val="1"/>
      <w:marLeft w:val="0"/>
      <w:marRight w:val="0"/>
      <w:marTop w:val="0"/>
      <w:marBottom w:val="0"/>
      <w:divBdr>
        <w:top w:val="none" w:sz="0" w:space="0" w:color="auto"/>
        <w:left w:val="none" w:sz="0" w:space="0" w:color="auto"/>
        <w:bottom w:val="none" w:sz="0" w:space="0" w:color="auto"/>
        <w:right w:val="none" w:sz="0" w:space="0" w:color="auto"/>
      </w:divBdr>
    </w:div>
    <w:div w:id="2080009295">
      <w:bodyDiv w:val="1"/>
      <w:marLeft w:val="0"/>
      <w:marRight w:val="0"/>
      <w:marTop w:val="0"/>
      <w:marBottom w:val="0"/>
      <w:divBdr>
        <w:top w:val="none" w:sz="0" w:space="0" w:color="auto"/>
        <w:left w:val="none" w:sz="0" w:space="0" w:color="auto"/>
        <w:bottom w:val="none" w:sz="0" w:space="0" w:color="auto"/>
        <w:right w:val="none" w:sz="0" w:space="0" w:color="auto"/>
      </w:divBdr>
    </w:div>
    <w:div w:id="2098478406">
      <w:bodyDiv w:val="1"/>
      <w:marLeft w:val="0"/>
      <w:marRight w:val="0"/>
      <w:marTop w:val="0"/>
      <w:marBottom w:val="0"/>
      <w:divBdr>
        <w:top w:val="none" w:sz="0" w:space="0" w:color="auto"/>
        <w:left w:val="none" w:sz="0" w:space="0" w:color="auto"/>
        <w:bottom w:val="none" w:sz="0" w:space="0" w:color="auto"/>
        <w:right w:val="none" w:sz="0" w:space="0" w:color="auto"/>
      </w:divBdr>
    </w:div>
    <w:div w:id="2127119533">
      <w:bodyDiv w:val="1"/>
      <w:marLeft w:val="0"/>
      <w:marRight w:val="0"/>
      <w:marTop w:val="0"/>
      <w:marBottom w:val="0"/>
      <w:divBdr>
        <w:top w:val="none" w:sz="0" w:space="0" w:color="auto"/>
        <w:left w:val="none" w:sz="0" w:space="0" w:color="auto"/>
        <w:bottom w:val="none" w:sz="0" w:space="0" w:color="auto"/>
        <w:right w:val="none" w:sz="0" w:space="0" w:color="auto"/>
      </w:divBdr>
    </w:div>
    <w:div w:id="2128623575">
      <w:bodyDiv w:val="1"/>
      <w:marLeft w:val="0"/>
      <w:marRight w:val="0"/>
      <w:marTop w:val="0"/>
      <w:marBottom w:val="0"/>
      <w:divBdr>
        <w:top w:val="none" w:sz="0" w:space="0" w:color="auto"/>
        <w:left w:val="none" w:sz="0" w:space="0" w:color="auto"/>
        <w:bottom w:val="none" w:sz="0" w:space="0" w:color="auto"/>
        <w:right w:val="none" w:sz="0" w:space="0" w:color="auto"/>
      </w:divBdr>
    </w:div>
    <w:div w:id="2128693535">
      <w:bodyDiv w:val="1"/>
      <w:marLeft w:val="0"/>
      <w:marRight w:val="0"/>
      <w:marTop w:val="0"/>
      <w:marBottom w:val="0"/>
      <w:divBdr>
        <w:top w:val="none" w:sz="0" w:space="0" w:color="auto"/>
        <w:left w:val="none" w:sz="0" w:space="0" w:color="auto"/>
        <w:bottom w:val="none" w:sz="0" w:space="0" w:color="auto"/>
        <w:right w:val="none" w:sz="0" w:space="0" w:color="auto"/>
      </w:divBdr>
    </w:div>
    <w:div w:id="2133161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eader" Target="header1.xml"/><Relationship Id="rId51"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oter" Target="footer3.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ppgttk\Desktop\Chapter%201%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3E57BAF6-D7E3-4697-8596-9CF0A29D2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1 new</Template>
  <TotalTime>7</TotalTime>
  <Pages>24</Pages>
  <Words>6054</Words>
  <Characters>34508</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_</vt:lpstr>
    </vt:vector>
  </TitlesOfParts>
  <Company>TWI LTD</Company>
  <LinksUpToDate>false</LinksUpToDate>
  <CharactersWithSpaces>40482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dc:title>
  <dc:creator>Tahsin Ali Kassam</dc:creator>
  <cp:lastModifiedBy>Tahsin Ali Kassam</cp:lastModifiedBy>
  <cp:revision>3</cp:revision>
  <cp:lastPrinted>2017-05-12T23:38:00Z</cp:lastPrinted>
  <dcterms:created xsi:type="dcterms:W3CDTF">2017-12-07T23:15:00Z</dcterms:created>
  <dcterms:modified xsi:type="dcterms:W3CDTF">2017-12-07T23:22:00Z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nCUserId">
    <vt:lpwstr>11050</vt:lpwstr>
  </property>
  <property fmtid="{D5CDD505-2E9C-101B-9397-08002B2CF9AE}" pid="3" name="WnCSubscriberId">
    <vt:lpwstr>1713</vt:lpwstr>
  </property>
  <property fmtid="{D5CDD505-2E9C-101B-9397-08002B2CF9AE}" pid="4" name="WnCOutputStyleId">
    <vt:lpwstr>1004</vt:lpwstr>
  </property>
  <property fmtid="{D5CDD505-2E9C-101B-9397-08002B2CF9AE}" pid="5" name="RWProductId">
    <vt:lpwstr>WnC</vt:lpwstr>
  </property>
  <property fmtid="{D5CDD505-2E9C-101B-9397-08002B2CF9AE}" pid="6" name="WnC4Folder">
    <vt:lpwstr/>
  </property>
</Properties>
</file>