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792F6" w14:textId="39DE78F8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>Figure 1.</w:t>
      </w:r>
      <w:r w:rsidR="00AF5299">
        <w:rPr>
          <w:sz w:val="18"/>
          <w:szCs w:val="18"/>
        </w:rPr>
        <w:t xml:space="preserve"> </w:t>
      </w:r>
      <w:proofErr w:type="gramStart"/>
      <w:r w:rsidRPr="00AF5299">
        <w:rPr>
          <w:sz w:val="18"/>
          <w:szCs w:val="18"/>
        </w:rPr>
        <w:t>The</w:t>
      </w:r>
      <w:proofErr w:type="gramEnd"/>
      <w:r w:rsidRPr="00AF5299">
        <w:rPr>
          <w:sz w:val="18"/>
          <w:szCs w:val="18"/>
        </w:rPr>
        <w:t xml:space="preserve">  schematic graph and spray image of the outward-opening piezoelectric injector.</w:t>
      </w:r>
    </w:p>
    <w:p w14:paraId="598DCB9F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>Figure 2. Simulation meshes with different mesh sizes (1st row) and the mesh with consideration of the geometry of the injector (2nd row).</w:t>
      </w:r>
    </w:p>
    <w:p w14:paraId="2FC96E1A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 xml:space="preserve">Figure 3. Effect of mesh size on the spray penetration with KHRT model (B0 = 0.61, B1 = 40, C3 = 0.5 and </w:t>
      </w:r>
      <w:proofErr w:type="spellStart"/>
      <w:r w:rsidRPr="00AF5299">
        <w:rPr>
          <w:sz w:val="18"/>
          <w:szCs w:val="18"/>
        </w:rPr>
        <w:t>C</w:t>
      </w:r>
      <w:r w:rsidRPr="00AF5299">
        <w:rPr>
          <w:sz w:val="18"/>
          <w:szCs w:val="18"/>
        </w:rPr>
        <w:t>τ</w:t>
      </w:r>
      <w:proofErr w:type="spellEnd"/>
      <w:r w:rsidRPr="00AF5299">
        <w:rPr>
          <w:sz w:val="18"/>
          <w:szCs w:val="18"/>
        </w:rPr>
        <w:t>=1).</w:t>
      </w:r>
    </w:p>
    <w:p w14:paraId="5D919F07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 xml:space="preserve">Figure 4. Effect of mesh size on the droplet distribution at (a) 1 bar and (b) 10 bar back pressure with KHRT model (B0 = 0.61, B1 = 40, C3 = 0.5 and </w:t>
      </w:r>
      <w:proofErr w:type="spellStart"/>
      <w:r w:rsidRPr="00AF5299">
        <w:rPr>
          <w:sz w:val="18"/>
          <w:szCs w:val="18"/>
        </w:rPr>
        <w:t>C</w:t>
      </w:r>
      <w:r w:rsidRPr="00AF5299">
        <w:rPr>
          <w:sz w:val="18"/>
          <w:szCs w:val="18"/>
        </w:rPr>
        <w:t>τ</w:t>
      </w:r>
      <w:proofErr w:type="spellEnd"/>
      <w:r w:rsidRPr="00AF5299">
        <w:rPr>
          <w:sz w:val="18"/>
          <w:szCs w:val="18"/>
        </w:rPr>
        <w:t>=1).</w:t>
      </w:r>
    </w:p>
    <w:p w14:paraId="368EC99A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 xml:space="preserve">Figure 5. Effect of mesh size on the SMD at (a) 1 bar and (b) 10 bar back pressure with KHRT model (B0 = 0.61, B1 = 40, C3 = 0.5 and </w:t>
      </w:r>
      <w:proofErr w:type="spellStart"/>
      <w:r w:rsidRPr="00AF5299">
        <w:rPr>
          <w:sz w:val="18"/>
          <w:szCs w:val="18"/>
        </w:rPr>
        <w:t>C</w:t>
      </w:r>
      <w:r w:rsidRPr="00AF5299">
        <w:rPr>
          <w:sz w:val="18"/>
          <w:szCs w:val="18"/>
        </w:rPr>
        <w:t>τ</w:t>
      </w:r>
      <w:proofErr w:type="spellEnd"/>
      <w:r w:rsidRPr="00AF5299">
        <w:rPr>
          <w:sz w:val="18"/>
          <w:szCs w:val="18"/>
        </w:rPr>
        <w:t>=1).</w:t>
      </w:r>
    </w:p>
    <w:p w14:paraId="1ED8EEAA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>Figure 6. Effect of mesh size on the spray penetration with Reitz-Diwakar model, (Cb1 = 8.4, Cb2 =</w:t>
      </w:r>
      <w:r w:rsidRPr="00AF5299">
        <w:rPr>
          <w:sz w:val="18"/>
          <w:szCs w:val="18"/>
        </w:rPr>
        <w:t>π</w:t>
      </w:r>
      <w:r w:rsidRPr="00AF5299">
        <w:rPr>
          <w:sz w:val="18"/>
          <w:szCs w:val="18"/>
        </w:rPr>
        <w:t>, Cs1= 0.5 and Cs2 = 20).</w:t>
      </w:r>
    </w:p>
    <w:p w14:paraId="0348C1CF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>Figure 7. Effect of mesh size on the droplet distribution at (a) 1 bar and (b) 10 bar backpressures with Reitz-Diwakar model, (Cb1 = 8.4, Cb2 =</w:t>
      </w:r>
      <w:r w:rsidRPr="00AF5299">
        <w:rPr>
          <w:sz w:val="18"/>
          <w:szCs w:val="18"/>
        </w:rPr>
        <w:t>π</w:t>
      </w:r>
      <w:r w:rsidRPr="00AF5299">
        <w:rPr>
          <w:sz w:val="18"/>
          <w:szCs w:val="18"/>
        </w:rPr>
        <w:t>, Cs1= 0.5 and Cs2 = 20).</w:t>
      </w:r>
    </w:p>
    <w:p w14:paraId="193FD1B5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>Figure 8. Effect of mesh size on the SMD at (a) 1 bar and (b) 10 bar backpressures with Reitz-Diwakar model, (Cb1 = 8.4, Cb2 =</w:t>
      </w:r>
      <w:r w:rsidRPr="00AF5299">
        <w:rPr>
          <w:sz w:val="18"/>
          <w:szCs w:val="18"/>
        </w:rPr>
        <w:t>π</w:t>
      </w:r>
      <w:r w:rsidRPr="00AF5299">
        <w:rPr>
          <w:sz w:val="18"/>
          <w:szCs w:val="18"/>
        </w:rPr>
        <w:t>, Cs1= 0.5 and Cs2 = 20).</w:t>
      </w:r>
    </w:p>
    <w:p w14:paraId="405CC660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 xml:space="preserve">Figure 9. Comparison of the spray penetration w/o and w/t injector geometry in the mesh (KHRT model: B0 = 0.61, B1 = 40, C3 = 0.5 and </w:t>
      </w:r>
      <w:proofErr w:type="spellStart"/>
      <w:r w:rsidRPr="00AF5299">
        <w:rPr>
          <w:sz w:val="18"/>
          <w:szCs w:val="18"/>
        </w:rPr>
        <w:t>C</w:t>
      </w:r>
      <w:r w:rsidRPr="00AF5299">
        <w:rPr>
          <w:sz w:val="18"/>
          <w:szCs w:val="18"/>
        </w:rPr>
        <w:t>τ</w:t>
      </w:r>
      <w:proofErr w:type="spellEnd"/>
      <w:r w:rsidRPr="00AF5299">
        <w:rPr>
          <w:sz w:val="18"/>
          <w:szCs w:val="18"/>
        </w:rPr>
        <w:t>=1).</w:t>
      </w:r>
    </w:p>
    <w:p w14:paraId="42333581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 xml:space="preserve">Figure 10. The SMD and droplet distribution (@ 1 </w:t>
      </w:r>
      <w:proofErr w:type="spellStart"/>
      <w:r w:rsidRPr="00AF5299">
        <w:rPr>
          <w:sz w:val="18"/>
          <w:szCs w:val="18"/>
        </w:rPr>
        <w:t>ms</w:t>
      </w:r>
      <w:proofErr w:type="spellEnd"/>
      <w:r w:rsidRPr="00AF5299">
        <w:rPr>
          <w:sz w:val="18"/>
          <w:szCs w:val="18"/>
        </w:rPr>
        <w:t xml:space="preserve">) with the mesh w/t and w/o injector geometry at 10 bar back pressure (KHRT model: B0 = 0.61, B1 = 40, C3 = 0.5 and </w:t>
      </w:r>
      <w:proofErr w:type="spellStart"/>
      <w:r w:rsidRPr="00AF5299">
        <w:rPr>
          <w:sz w:val="18"/>
          <w:szCs w:val="18"/>
        </w:rPr>
        <w:t>C</w:t>
      </w:r>
      <w:r w:rsidRPr="00AF5299">
        <w:rPr>
          <w:sz w:val="18"/>
          <w:szCs w:val="18"/>
        </w:rPr>
        <w:t>τ</w:t>
      </w:r>
      <w:proofErr w:type="spellEnd"/>
      <w:r w:rsidRPr="00AF5299">
        <w:rPr>
          <w:sz w:val="18"/>
          <w:szCs w:val="18"/>
        </w:rPr>
        <w:t>=1).</w:t>
      </w:r>
    </w:p>
    <w:p w14:paraId="41986D88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>Figure 11. Comparison of the spray penetration w/o and w/t injector geometry in the mesh (Reitz-Diwakar model: Cb1 = 8.4, Cb2 =</w:t>
      </w:r>
      <w:r w:rsidRPr="00AF5299">
        <w:rPr>
          <w:sz w:val="18"/>
          <w:szCs w:val="18"/>
        </w:rPr>
        <w:t>π</w:t>
      </w:r>
      <w:r w:rsidRPr="00AF5299">
        <w:rPr>
          <w:sz w:val="18"/>
          <w:szCs w:val="18"/>
        </w:rPr>
        <w:t>, Cs1= 0.5 and Cs2 = 20).</w:t>
      </w:r>
    </w:p>
    <w:p w14:paraId="0FAEC1D1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 xml:space="preserve">Figure 12. Effect of simulation time step on the spray penetration with KHRT model (B0 = 0.61, B1 = 40, C3 = 0.5 and </w:t>
      </w:r>
      <w:proofErr w:type="spellStart"/>
      <w:r w:rsidRPr="00AF5299">
        <w:rPr>
          <w:sz w:val="18"/>
          <w:szCs w:val="18"/>
        </w:rPr>
        <w:t>C</w:t>
      </w:r>
      <w:r w:rsidRPr="00AF5299">
        <w:rPr>
          <w:sz w:val="18"/>
          <w:szCs w:val="18"/>
        </w:rPr>
        <w:t>τ</w:t>
      </w:r>
      <w:proofErr w:type="spellEnd"/>
      <w:r w:rsidRPr="00AF5299">
        <w:rPr>
          <w:sz w:val="18"/>
          <w:szCs w:val="18"/>
        </w:rPr>
        <w:t>=1).</w:t>
      </w:r>
    </w:p>
    <w:p w14:paraId="3E4E2660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>Figure 13. Effect of simulation time step on the spray penetration with Reitz-Diwakar model, (Cb1 = 8.4, Cb2 =</w:t>
      </w:r>
      <w:r w:rsidRPr="00AF5299">
        <w:rPr>
          <w:sz w:val="18"/>
          <w:szCs w:val="18"/>
        </w:rPr>
        <w:t>π</w:t>
      </w:r>
      <w:r w:rsidRPr="00AF5299">
        <w:rPr>
          <w:sz w:val="18"/>
          <w:szCs w:val="18"/>
        </w:rPr>
        <w:t>, Cs1= 0.5 and Cs2 = 20).</w:t>
      </w:r>
    </w:p>
    <w:p w14:paraId="5722F43C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 xml:space="preserve">Figure 14. Effect of constant B1 on (a) spray penetration and (b) SMD with KHRT model (B0 = 0.61, C3 = 0.5 and </w:t>
      </w:r>
      <w:proofErr w:type="spellStart"/>
      <w:r w:rsidRPr="00AF5299">
        <w:rPr>
          <w:sz w:val="18"/>
          <w:szCs w:val="18"/>
        </w:rPr>
        <w:t>C</w:t>
      </w:r>
      <w:r w:rsidRPr="00AF5299">
        <w:rPr>
          <w:sz w:val="18"/>
          <w:szCs w:val="18"/>
        </w:rPr>
        <w:t>τ</w:t>
      </w:r>
      <w:proofErr w:type="spellEnd"/>
      <w:r w:rsidRPr="00AF5299">
        <w:rPr>
          <w:sz w:val="18"/>
          <w:szCs w:val="18"/>
        </w:rPr>
        <w:t>=1).</w:t>
      </w:r>
    </w:p>
    <w:p w14:paraId="730086F3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 xml:space="preserve">Figure 15. Effect of constant C3 on (a) spray penetration and (b) SMD with KHRT model (B0 = 0.61, B1 = 40 and </w:t>
      </w:r>
      <w:proofErr w:type="spellStart"/>
      <w:r w:rsidRPr="00AF5299">
        <w:rPr>
          <w:sz w:val="18"/>
          <w:szCs w:val="18"/>
        </w:rPr>
        <w:t>C</w:t>
      </w:r>
      <w:r w:rsidRPr="00AF5299">
        <w:rPr>
          <w:sz w:val="18"/>
          <w:szCs w:val="18"/>
        </w:rPr>
        <w:t>τ</w:t>
      </w:r>
      <w:proofErr w:type="spellEnd"/>
      <w:r w:rsidRPr="00AF5299">
        <w:rPr>
          <w:sz w:val="18"/>
          <w:szCs w:val="18"/>
        </w:rPr>
        <w:t>=1).</w:t>
      </w:r>
    </w:p>
    <w:p w14:paraId="7645FA5B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 xml:space="preserve">Figure 16. Comparison of the (a) spray penetration, (b) SMD at 1 bar backpressure and (c) SMD at 10 bar </w:t>
      </w:r>
      <w:proofErr w:type="gramStart"/>
      <w:r w:rsidRPr="00AF5299">
        <w:rPr>
          <w:sz w:val="18"/>
          <w:szCs w:val="18"/>
        </w:rPr>
        <w:t>backpressure</w:t>
      </w:r>
      <w:proofErr w:type="gramEnd"/>
      <w:r w:rsidRPr="00AF5299">
        <w:rPr>
          <w:sz w:val="18"/>
          <w:szCs w:val="18"/>
        </w:rPr>
        <w:t xml:space="preserve"> with different B1 and C3 (KHRT model: B0 = 0.61 and </w:t>
      </w:r>
      <w:proofErr w:type="spellStart"/>
      <w:r w:rsidRPr="00AF5299">
        <w:rPr>
          <w:sz w:val="18"/>
          <w:szCs w:val="18"/>
        </w:rPr>
        <w:t>C</w:t>
      </w:r>
      <w:r w:rsidRPr="00AF5299">
        <w:rPr>
          <w:sz w:val="18"/>
          <w:szCs w:val="18"/>
        </w:rPr>
        <w:t>τ</w:t>
      </w:r>
      <w:proofErr w:type="spellEnd"/>
      <w:r w:rsidRPr="00AF5299">
        <w:rPr>
          <w:sz w:val="18"/>
          <w:szCs w:val="18"/>
        </w:rPr>
        <w:t>=1).</w:t>
      </w:r>
    </w:p>
    <w:p w14:paraId="75A26C6B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 xml:space="preserve">Figure 17. Comparison of the droplet distributions with different B1 and C3 at (a) 1 bar and (b) 10 bar backpressure (KHRT model: B0 = 0.61 and </w:t>
      </w:r>
      <w:proofErr w:type="spellStart"/>
      <w:r w:rsidRPr="00AF5299">
        <w:rPr>
          <w:sz w:val="18"/>
          <w:szCs w:val="18"/>
        </w:rPr>
        <w:t>C</w:t>
      </w:r>
      <w:r w:rsidRPr="00AF5299">
        <w:rPr>
          <w:sz w:val="18"/>
          <w:szCs w:val="18"/>
        </w:rPr>
        <w:t>τ</w:t>
      </w:r>
      <w:proofErr w:type="spellEnd"/>
      <w:r w:rsidRPr="00AF5299">
        <w:rPr>
          <w:sz w:val="18"/>
          <w:szCs w:val="18"/>
        </w:rPr>
        <w:t>=1).</w:t>
      </w:r>
    </w:p>
    <w:p w14:paraId="73262C58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>Figure 18. Effect of constants Cb1 on (a) spray penetration and (b) SMD with Reitz-Diwakar model, (Cb2 =</w:t>
      </w:r>
      <w:r w:rsidRPr="00AF5299">
        <w:rPr>
          <w:sz w:val="18"/>
          <w:szCs w:val="18"/>
        </w:rPr>
        <w:t>π</w:t>
      </w:r>
      <w:r w:rsidRPr="00AF5299">
        <w:rPr>
          <w:sz w:val="18"/>
          <w:szCs w:val="18"/>
        </w:rPr>
        <w:t>, Cs1= 0.5 and Cs2 = 20).</w:t>
      </w:r>
    </w:p>
    <w:p w14:paraId="1A802654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>Figure 19. Effect of constant Cs2 on (a) spray penetration, (b) SMD and droplets and fuel concentration (0-5%) distributions with Reitz-Diwakar model, (Cb1 = 8.4, Cb2 =</w:t>
      </w:r>
      <w:r w:rsidRPr="00AF5299">
        <w:rPr>
          <w:sz w:val="18"/>
          <w:szCs w:val="18"/>
        </w:rPr>
        <w:t>π</w:t>
      </w:r>
      <w:r w:rsidRPr="00AF5299">
        <w:rPr>
          <w:sz w:val="18"/>
          <w:szCs w:val="18"/>
        </w:rPr>
        <w:t xml:space="preserve"> and Cs1= 0.5).</w:t>
      </w:r>
    </w:p>
    <w:p w14:paraId="414B2FD2" w14:textId="7777777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 xml:space="preserve">Figure 20. Comparison of the SMD at 10 bar </w:t>
      </w:r>
      <w:proofErr w:type="gramStart"/>
      <w:r w:rsidRPr="00AF5299">
        <w:rPr>
          <w:sz w:val="18"/>
          <w:szCs w:val="18"/>
        </w:rPr>
        <w:t>backpressure</w:t>
      </w:r>
      <w:proofErr w:type="gramEnd"/>
      <w:r w:rsidRPr="00AF5299">
        <w:rPr>
          <w:sz w:val="18"/>
          <w:szCs w:val="18"/>
        </w:rPr>
        <w:t xml:space="preserve"> with KHRT (B0 = 0.61 and </w:t>
      </w:r>
      <w:proofErr w:type="spellStart"/>
      <w:r w:rsidRPr="00AF5299">
        <w:rPr>
          <w:sz w:val="18"/>
          <w:szCs w:val="18"/>
        </w:rPr>
        <w:t>C</w:t>
      </w:r>
      <w:r w:rsidRPr="00AF5299">
        <w:rPr>
          <w:sz w:val="18"/>
          <w:szCs w:val="18"/>
        </w:rPr>
        <w:t>τ</w:t>
      </w:r>
      <w:proofErr w:type="spellEnd"/>
      <w:r w:rsidRPr="00AF5299">
        <w:rPr>
          <w:sz w:val="18"/>
          <w:szCs w:val="18"/>
        </w:rPr>
        <w:t>=1) and Reitz-Diwakar model (Cb2 =</w:t>
      </w:r>
      <w:r w:rsidRPr="00AF5299">
        <w:rPr>
          <w:sz w:val="18"/>
          <w:szCs w:val="18"/>
        </w:rPr>
        <w:t>π</w:t>
      </w:r>
      <w:r w:rsidRPr="00AF5299">
        <w:rPr>
          <w:sz w:val="18"/>
          <w:szCs w:val="18"/>
        </w:rPr>
        <w:t xml:space="preserve"> and Cs1= 0.5).</w:t>
      </w:r>
    </w:p>
    <w:p w14:paraId="627A7288" w14:textId="7F9CE1C7" w:rsidR="00101D15" w:rsidRPr="00AF5299" w:rsidRDefault="00101D15" w:rsidP="00101D15">
      <w:pPr>
        <w:rPr>
          <w:sz w:val="18"/>
          <w:szCs w:val="18"/>
        </w:rPr>
      </w:pPr>
      <w:r w:rsidRPr="00AF5299">
        <w:rPr>
          <w:sz w:val="18"/>
          <w:szCs w:val="18"/>
        </w:rPr>
        <w:t xml:space="preserve">Figure 21. Comparison of fuel vapor concentration (left) and velocity distributions (right) at 0.8 </w:t>
      </w:r>
      <w:proofErr w:type="spellStart"/>
      <w:r w:rsidRPr="00AF5299">
        <w:rPr>
          <w:sz w:val="18"/>
          <w:szCs w:val="18"/>
        </w:rPr>
        <w:t>ms</w:t>
      </w:r>
      <w:proofErr w:type="spellEnd"/>
      <w:r w:rsidRPr="00AF5299">
        <w:rPr>
          <w:sz w:val="18"/>
          <w:szCs w:val="18"/>
        </w:rPr>
        <w:t xml:space="preserve"> </w:t>
      </w:r>
      <w:proofErr w:type="gramStart"/>
      <w:r w:rsidRPr="00AF5299">
        <w:rPr>
          <w:sz w:val="18"/>
          <w:szCs w:val="18"/>
        </w:rPr>
        <w:t>at  10</w:t>
      </w:r>
      <w:proofErr w:type="gramEnd"/>
      <w:r w:rsidRPr="00AF5299">
        <w:rPr>
          <w:sz w:val="18"/>
          <w:szCs w:val="18"/>
        </w:rPr>
        <w:t xml:space="preserve"> bar backpressure with KHRT (B0 = 0.61 and </w:t>
      </w:r>
      <w:proofErr w:type="spellStart"/>
      <w:r w:rsidRPr="00AF5299">
        <w:rPr>
          <w:sz w:val="18"/>
          <w:szCs w:val="18"/>
        </w:rPr>
        <w:t>C</w:t>
      </w:r>
      <w:r w:rsidRPr="00AF5299">
        <w:rPr>
          <w:sz w:val="18"/>
          <w:szCs w:val="18"/>
        </w:rPr>
        <w:t>τ</w:t>
      </w:r>
      <w:proofErr w:type="spellEnd"/>
      <w:r w:rsidRPr="00AF5299">
        <w:rPr>
          <w:sz w:val="18"/>
          <w:szCs w:val="18"/>
        </w:rPr>
        <w:t>=1) and Reitz-Diwakar model (Cb2 =</w:t>
      </w:r>
      <w:r w:rsidRPr="00AF5299">
        <w:rPr>
          <w:sz w:val="18"/>
          <w:szCs w:val="18"/>
        </w:rPr>
        <w:t>π</w:t>
      </w:r>
      <w:r w:rsidRPr="00AF5299">
        <w:rPr>
          <w:sz w:val="18"/>
          <w:szCs w:val="18"/>
        </w:rPr>
        <w:t xml:space="preserve"> and Cs1= 0.5).</w:t>
      </w:r>
    </w:p>
    <w:p w14:paraId="27AE26C5" w14:textId="408E9B09" w:rsidR="00101D15" w:rsidRPr="00AF5299" w:rsidRDefault="00101D15">
      <w:pPr>
        <w:rPr>
          <w:sz w:val="18"/>
          <w:szCs w:val="18"/>
        </w:rPr>
      </w:pPr>
      <w:r w:rsidRPr="00AF5299">
        <w:rPr>
          <w:sz w:val="18"/>
          <w:szCs w:val="18"/>
        </w:rPr>
        <w:t>Table 1. Numerical models</w:t>
      </w:r>
      <w:bookmarkStart w:id="0" w:name="_GoBack"/>
      <w:bookmarkEnd w:id="0"/>
    </w:p>
    <w:sectPr w:rsidR="00101D15" w:rsidRPr="00AF5299" w:rsidSect="00AF5299">
      <w:pgSz w:w="11906" w:h="16838"/>
      <w:pgMar w:top="1134" w:right="1106" w:bottom="1134" w:left="1106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FFA"/>
    <w:rsid w:val="00101D15"/>
    <w:rsid w:val="00237FFA"/>
    <w:rsid w:val="007D01BA"/>
    <w:rsid w:val="00A62C2D"/>
    <w:rsid w:val="00A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95EFF"/>
  <w15:chartTrackingRefBased/>
  <w15:docId w15:val="{3FC01061-68EB-4706-A165-557B9DEFE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="Times New Roman" w:cs="Times New Roman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王新颜</dc:creator>
  <cp:keywords/>
  <dc:description/>
  <cp:lastModifiedBy>王新颜</cp:lastModifiedBy>
  <cp:revision>3</cp:revision>
  <dcterms:created xsi:type="dcterms:W3CDTF">2018-01-28T19:50:00Z</dcterms:created>
  <dcterms:modified xsi:type="dcterms:W3CDTF">2018-01-28T19:51:00Z</dcterms:modified>
</cp:coreProperties>
</file>